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2FDDC" w14:textId="05DF2B24" w:rsidR="001405EE" w:rsidRPr="001405EE" w:rsidRDefault="001A76A2" w:rsidP="001A76A2">
      <w:pPr>
        <w:jc w:val="center"/>
        <w:rPr>
          <w:b/>
          <w:bCs/>
          <w:sz w:val="28"/>
          <w:szCs w:val="28"/>
        </w:rPr>
      </w:pPr>
      <w:r>
        <w:rPr>
          <w:sz w:val="28"/>
          <w:szCs w:val="28"/>
        </w:rPr>
        <w:t>6eme cours</w:t>
      </w:r>
      <w:r w:rsidR="001405EE" w:rsidRPr="001405EE">
        <w:rPr>
          <w:sz w:val="28"/>
          <w:szCs w:val="28"/>
        </w:rPr>
        <w:t> </w:t>
      </w:r>
      <w:r w:rsidR="001405EE" w:rsidRPr="001405EE">
        <w:rPr>
          <w:b/>
          <w:bCs/>
          <w:sz w:val="28"/>
          <w:szCs w:val="28"/>
        </w:rPr>
        <w:t xml:space="preserve">: Contrat de vente </w:t>
      </w:r>
      <w:r>
        <w:rPr>
          <w:b/>
          <w:bCs/>
          <w:sz w:val="28"/>
          <w:szCs w:val="28"/>
        </w:rPr>
        <w:t xml:space="preserve">de marchandise </w:t>
      </w:r>
      <w:r w:rsidR="001405EE" w:rsidRPr="001405EE">
        <w:rPr>
          <w:b/>
          <w:bCs/>
          <w:sz w:val="28"/>
          <w:szCs w:val="28"/>
        </w:rPr>
        <w:t xml:space="preserve">internationale </w:t>
      </w:r>
    </w:p>
    <w:p w14:paraId="6C41ADA5" w14:textId="77777777" w:rsidR="001405EE" w:rsidRPr="001405EE" w:rsidRDefault="00AB0EED" w:rsidP="001405EE">
      <w:pPr>
        <w:jc w:val="center"/>
        <w:rPr>
          <w:b/>
          <w:bCs/>
          <w:sz w:val="28"/>
          <w:szCs w:val="28"/>
        </w:rPr>
      </w:pPr>
      <w:r>
        <w:rPr>
          <w:b/>
          <w:bCs/>
          <w:sz w:val="28"/>
          <w:szCs w:val="28"/>
        </w:rPr>
        <w:t>Sous forme d’exposé</w:t>
      </w:r>
    </w:p>
    <w:p w14:paraId="2EAF9325" w14:textId="77777777" w:rsidR="001405EE" w:rsidRPr="001405EE" w:rsidRDefault="001405EE" w:rsidP="001405EE">
      <w:pPr>
        <w:rPr>
          <w:b/>
          <w:bCs/>
          <w:sz w:val="28"/>
          <w:szCs w:val="28"/>
        </w:rPr>
      </w:pPr>
      <w:r w:rsidRPr="001405EE">
        <w:rPr>
          <w:b/>
          <w:bCs/>
          <w:sz w:val="28"/>
          <w:szCs w:val="28"/>
        </w:rPr>
        <w:t xml:space="preserve">            </w:t>
      </w:r>
      <w:r w:rsidRPr="001405EE">
        <w:rPr>
          <w:b/>
          <w:bCs/>
          <w:sz w:val="28"/>
          <w:szCs w:val="28"/>
          <w:highlight w:val="yellow"/>
        </w:rPr>
        <w:t>INTRODUCTION :</w:t>
      </w:r>
    </w:p>
    <w:p w14:paraId="20ACC431" w14:textId="77777777" w:rsidR="001405EE" w:rsidRPr="00AB0EED" w:rsidRDefault="001405EE" w:rsidP="001405EE">
      <w:pPr>
        <w:spacing w:after="0" w:line="240" w:lineRule="auto"/>
        <w:ind w:left="360"/>
        <w:rPr>
          <w:rFonts w:asciiTheme="minorBidi" w:hAnsiTheme="minorBidi"/>
          <w:b/>
          <w:bCs/>
          <w:sz w:val="28"/>
          <w:szCs w:val="28"/>
        </w:rPr>
      </w:pPr>
      <w:r w:rsidRPr="00AB0EED">
        <w:rPr>
          <w:rFonts w:asciiTheme="minorBidi" w:hAnsiTheme="minorBidi"/>
          <w:b/>
          <w:bCs/>
          <w:sz w:val="28"/>
          <w:szCs w:val="28"/>
        </w:rPr>
        <w:t>A - Introduction du sujet :</w:t>
      </w:r>
    </w:p>
    <w:p w14:paraId="1EEF45CC" w14:textId="77777777" w:rsidR="001A76A2" w:rsidRPr="00AB0EED" w:rsidRDefault="001A76A2" w:rsidP="001405EE">
      <w:pPr>
        <w:spacing w:after="0" w:line="240" w:lineRule="auto"/>
        <w:ind w:left="360"/>
        <w:rPr>
          <w:rFonts w:asciiTheme="minorBidi" w:hAnsiTheme="minorBidi"/>
          <w:b/>
          <w:bCs/>
          <w:sz w:val="28"/>
          <w:szCs w:val="28"/>
        </w:rPr>
      </w:pPr>
    </w:p>
    <w:p w14:paraId="5C556D36" w14:textId="77777777" w:rsidR="0098047F" w:rsidRPr="00AB0EED" w:rsidRDefault="001405EE" w:rsidP="0098047F">
      <w:pPr>
        <w:spacing w:after="0" w:line="240" w:lineRule="auto"/>
        <w:ind w:left="360"/>
        <w:rPr>
          <w:rFonts w:asciiTheme="minorBidi" w:hAnsiTheme="minorBidi"/>
          <w:sz w:val="28"/>
          <w:szCs w:val="28"/>
        </w:rPr>
      </w:pPr>
      <w:r w:rsidRPr="00AB0EED">
        <w:rPr>
          <w:rFonts w:asciiTheme="minorBidi" w:hAnsiTheme="minorBidi"/>
          <w:sz w:val="28"/>
          <w:szCs w:val="28"/>
        </w:rPr>
        <w:t>Le droit du commerce international est la branche du droit qui se propose d’étudier les normes</w:t>
      </w:r>
      <w:r w:rsidR="0098047F" w:rsidRPr="00AB0EED">
        <w:rPr>
          <w:rFonts w:asciiTheme="minorBidi" w:hAnsiTheme="minorBidi"/>
          <w:sz w:val="28"/>
          <w:szCs w:val="28"/>
        </w:rPr>
        <w:t xml:space="preserve"> et</w:t>
      </w:r>
      <w:r w:rsidRPr="00AB0EED">
        <w:rPr>
          <w:rFonts w:asciiTheme="minorBidi" w:hAnsiTheme="minorBidi"/>
          <w:sz w:val="28"/>
          <w:szCs w:val="28"/>
        </w:rPr>
        <w:t xml:space="preserve"> la réglementation commerciale internationale.</w:t>
      </w:r>
    </w:p>
    <w:p w14:paraId="544BA31B" w14:textId="77777777" w:rsidR="001405EE" w:rsidRPr="00AB0EED" w:rsidRDefault="001405EE" w:rsidP="0098047F">
      <w:pPr>
        <w:spacing w:after="0" w:line="240" w:lineRule="auto"/>
        <w:ind w:left="360"/>
        <w:rPr>
          <w:rFonts w:asciiTheme="minorBidi" w:hAnsiTheme="minorBidi"/>
          <w:sz w:val="28"/>
          <w:szCs w:val="28"/>
        </w:rPr>
      </w:pPr>
      <w:r w:rsidRPr="00AB0EED">
        <w:rPr>
          <w:rFonts w:asciiTheme="minorBidi" w:hAnsiTheme="minorBidi"/>
          <w:sz w:val="28"/>
          <w:szCs w:val="28"/>
        </w:rPr>
        <w:t xml:space="preserve"> Au plan mondial, il y a énormément d’échanges commerciaux à travers différents espaces géographiques, souvent avec des pratiques différentes. Il s’agit de voir s’il y a une harmonisation et comment se fait ce</w:t>
      </w:r>
      <w:r w:rsidR="0098047F" w:rsidRPr="00AB0EED">
        <w:rPr>
          <w:rFonts w:asciiTheme="minorBidi" w:hAnsiTheme="minorBidi"/>
          <w:sz w:val="28"/>
          <w:szCs w:val="28"/>
        </w:rPr>
        <w:t>ll</w:t>
      </w:r>
      <w:r w:rsidRPr="00AB0EED">
        <w:rPr>
          <w:rFonts w:asciiTheme="minorBidi" w:hAnsiTheme="minorBidi"/>
          <w:sz w:val="28"/>
          <w:szCs w:val="28"/>
        </w:rPr>
        <w:t>e</w:t>
      </w:r>
      <w:r w:rsidR="0098047F" w:rsidRPr="00AB0EED">
        <w:rPr>
          <w:rFonts w:asciiTheme="minorBidi" w:hAnsiTheme="minorBidi"/>
          <w:sz w:val="28"/>
          <w:szCs w:val="28"/>
        </w:rPr>
        <w:t>-ci</w:t>
      </w:r>
      <w:r w:rsidRPr="00AB0EED">
        <w:rPr>
          <w:rFonts w:asciiTheme="minorBidi" w:hAnsiTheme="minorBidi"/>
          <w:sz w:val="28"/>
          <w:szCs w:val="28"/>
        </w:rPr>
        <w:t xml:space="preserve">. </w:t>
      </w:r>
    </w:p>
    <w:p w14:paraId="74BD31A0" w14:textId="77777777" w:rsidR="0098047F" w:rsidRPr="00AB0EED" w:rsidRDefault="0098047F" w:rsidP="0098047F">
      <w:pPr>
        <w:spacing w:after="0" w:line="240" w:lineRule="auto"/>
        <w:ind w:left="360"/>
        <w:rPr>
          <w:rFonts w:asciiTheme="minorBidi" w:hAnsiTheme="minorBidi"/>
          <w:sz w:val="28"/>
          <w:szCs w:val="28"/>
        </w:rPr>
      </w:pPr>
    </w:p>
    <w:p w14:paraId="1925B9C5" w14:textId="77777777" w:rsidR="001405EE" w:rsidRPr="00AB0EED" w:rsidRDefault="001405EE" w:rsidP="009B073E">
      <w:pPr>
        <w:spacing w:after="0" w:line="240" w:lineRule="auto"/>
        <w:ind w:left="360"/>
        <w:rPr>
          <w:rFonts w:asciiTheme="minorBidi" w:hAnsiTheme="minorBidi"/>
          <w:sz w:val="28"/>
          <w:szCs w:val="28"/>
        </w:rPr>
      </w:pPr>
      <w:r w:rsidRPr="00AB0EED">
        <w:rPr>
          <w:rFonts w:asciiTheme="minorBidi" w:hAnsiTheme="minorBidi"/>
          <w:sz w:val="28"/>
          <w:szCs w:val="28"/>
        </w:rPr>
        <w:t xml:space="preserve">Du point de vue de son objet et de son domaine, il faut dire que le commerce international se caractérise par la liberté, l’autonomie de la volonté des parties donc l’absence de contraintes </w:t>
      </w:r>
      <w:r w:rsidR="009B073E" w:rsidRPr="00AB0EED">
        <w:rPr>
          <w:rFonts w:asciiTheme="minorBidi" w:hAnsiTheme="minorBidi"/>
          <w:sz w:val="28"/>
          <w:szCs w:val="28"/>
        </w:rPr>
        <w:t xml:space="preserve"> et</w:t>
      </w:r>
      <w:r w:rsidRPr="00AB0EED">
        <w:rPr>
          <w:rFonts w:asciiTheme="minorBidi" w:hAnsiTheme="minorBidi"/>
          <w:sz w:val="28"/>
          <w:szCs w:val="28"/>
        </w:rPr>
        <w:t xml:space="preserve"> de dispositions impératives, ce qui permet de comprendre que le droit du commerce international repose essentiellement sur le droit des contrats </w:t>
      </w:r>
      <w:r w:rsidR="0098047F" w:rsidRPr="00AB0EED">
        <w:rPr>
          <w:rFonts w:asciiTheme="minorBidi" w:hAnsiTheme="minorBidi"/>
          <w:sz w:val="28"/>
          <w:szCs w:val="28"/>
        </w:rPr>
        <w:t>et</w:t>
      </w:r>
      <w:r w:rsidRPr="00AB0EED">
        <w:rPr>
          <w:rFonts w:asciiTheme="minorBidi" w:hAnsiTheme="minorBidi"/>
          <w:sz w:val="28"/>
          <w:szCs w:val="28"/>
        </w:rPr>
        <w:t xml:space="preserve"> sur le concept de contrat commercial international. </w:t>
      </w:r>
    </w:p>
    <w:p w14:paraId="57546ABF" w14:textId="77777777" w:rsidR="0098047F" w:rsidRPr="00AB0EED" w:rsidRDefault="0098047F" w:rsidP="0098047F">
      <w:pPr>
        <w:spacing w:after="0" w:line="240" w:lineRule="auto"/>
        <w:ind w:left="360"/>
        <w:rPr>
          <w:rFonts w:asciiTheme="minorBidi" w:hAnsiTheme="minorBidi"/>
          <w:sz w:val="28"/>
          <w:szCs w:val="28"/>
        </w:rPr>
      </w:pPr>
    </w:p>
    <w:p w14:paraId="5C8FF35B" w14:textId="77777777" w:rsidR="001405EE" w:rsidRPr="00AB0EED" w:rsidRDefault="001405EE" w:rsidP="001405EE">
      <w:pPr>
        <w:spacing w:after="0" w:line="240" w:lineRule="auto"/>
        <w:ind w:left="360"/>
        <w:rPr>
          <w:rFonts w:asciiTheme="minorBidi" w:hAnsiTheme="minorBidi"/>
          <w:sz w:val="28"/>
          <w:szCs w:val="28"/>
        </w:rPr>
      </w:pPr>
      <w:r w:rsidRPr="00AB0EED">
        <w:rPr>
          <w:rFonts w:asciiTheme="minorBidi" w:hAnsiTheme="minorBidi"/>
          <w:sz w:val="28"/>
          <w:szCs w:val="28"/>
        </w:rPr>
        <w:t xml:space="preserve">En d’autres termes et de façon beaucoup plus précise le droit du commerce international peut être défini comme celui qui étudie les contrats internationaux. En effet les contrats internationaux sont un des instruments essentiels en matière de commerce international. </w:t>
      </w:r>
    </w:p>
    <w:p w14:paraId="1977DF53" w14:textId="77777777" w:rsidR="0098047F" w:rsidRPr="00AB0EED" w:rsidRDefault="0098047F" w:rsidP="001405EE">
      <w:pPr>
        <w:spacing w:after="0" w:line="240" w:lineRule="auto"/>
        <w:ind w:left="360"/>
        <w:rPr>
          <w:rFonts w:asciiTheme="minorBidi" w:hAnsiTheme="minorBidi"/>
          <w:sz w:val="28"/>
          <w:szCs w:val="28"/>
        </w:rPr>
      </w:pPr>
    </w:p>
    <w:p w14:paraId="26BF30E5" w14:textId="77777777" w:rsidR="001405EE" w:rsidRPr="00AB0EED" w:rsidRDefault="0098047F" w:rsidP="001405EE">
      <w:pPr>
        <w:spacing w:after="0" w:line="240" w:lineRule="auto"/>
        <w:ind w:left="360"/>
        <w:rPr>
          <w:rFonts w:asciiTheme="minorBidi" w:hAnsiTheme="minorBidi"/>
          <w:sz w:val="28"/>
          <w:szCs w:val="28"/>
        </w:rPr>
      </w:pPr>
      <w:r w:rsidRPr="00AB0EED">
        <w:rPr>
          <w:rFonts w:asciiTheme="minorBidi" w:hAnsiTheme="minorBidi"/>
          <w:sz w:val="28"/>
          <w:szCs w:val="28"/>
        </w:rPr>
        <w:t>L</w:t>
      </w:r>
      <w:r w:rsidR="001405EE" w:rsidRPr="00AB0EED">
        <w:rPr>
          <w:rFonts w:asciiTheme="minorBidi" w:hAnsiTheme="minorBidi"/>
          <w:sz w:val="28"/>
          <w:szCs w:val="28"/>
        </w:rPr>
        <w:t xml:space="preserve">es normes du commerce international sont élaborées ou alors codifiées par des institutions spécialisées parmi lesquelles on peut évoquer quelques-unes notamment : </w:t>
      </w:r>
    </w:p>
    <w:p w14:paraId="0FC38E72" w14:textId="77777777" w:rsidR="00E12AC2" w:rsidRPr="00AB0EED" w:rsidRDefault="001405EE" w:rsidP="00E12AC2">
      <w:pPr>
        <w:spacing w:after="0" w:line="240" w:lineRule="auto"/>
        <w:ind w:left="360"/>
        <w:rPr>
          <w:rFonts w:asciiTheme="minorBidi" w:hAnsiTheme="minorBidi"/>
          <w:sz w:val="28"/>
          <w:szCs w:val="28"/>
        </w:rPr>
      </w:pPr>
      <w:r w:rsidRPr="00AB0EED">
        <w:rPr>
          <w:rFonts w:asciiTheme="minorBidi" w:hAnsiTheme="minorBidi"/>
          <w:sz w:val="28"/>
          <w:szCs w:val="28"/>
        </w:rPr>
        <w:t>- la CNUDCI (Commission des Nations Unies sur le Droit Commercial International</w:t>
      </w:r>
      <w:r w:rsidR="00E12AC2" w:rsidRPr="00AB0EED">
        <w:rPr>
          <w:rFonts w:asciiTheme="minorBidi" w:hAnsiTheme="minorBidi"/>
          <w:sz w:val="28"/>
          <w:szCs w:val="28"/>
        </w:rPr>
        <w:t xml:space="preserve"> créée en 1956</w:t>
      </w:r>
      <w:r w:rsidRPr="00AB0EED">
        <w:rPr>
          <w:rFonts w:asciiTheme="minorBidi" w:hAnsiTheme="minorBidi"/>
          <w:sz w:val="28"/>
          <w:szCs w:val="28"/>
        </w:rPr>
        <w:t xml:space="preserve">) </w:t>
      </w:r>
    </w:p>
    <w:p w14:paraId="5C3C694E" w14:textId="77777777" w:rsidR="001405EE" w:rsidRPr="00AB0EED" w:rsidRDefault="001405EE" w:rsidP="000F699E">
      <w:pPr>
        <w:spacing w:after="0" w:line="240" w:lineRule="auto"/>
        <w:ind w:left="360"/>
        <w:rPr>
          <w:rFonts w:asciiTheme="minorBidi" w:hAnsiTheme="minorBidi"/>
          <w:sz w:val="28"/>
          <w:szCs w:val="28"/>
        </w:rPr>
      </w:pPr>
      <w:r w:rsidRPr="00AB0EED">
        <w:rPr>
          <w:rFonts w:asciiTheme="minorBidi" w:hAnsiTheme="minorBidi"/>
          <w:sz w:val="28"/>
          <w:szCs w:val="28"/>
        </w:rPr>
        <w:t>- la CNUCED (Conférence des Nations Unies pour le Commerce et le Développement</w:t>
      </w:r>
      <w:r w:rsidR="0098047F" w:rsidRPr="00AB0EED">
        <w:rPr>
          <w:rFonts w:asciiTheme="minorBidi" w:hAnsiTheme="minorBidi"/>
          <w:sz w:val="28"/>
          <w:szCs w:val="28"/>
        </w:rPr>
        <w:t xml:space="preserve"> créée en 19</w:t>
      </w:r>
      <w:r w:rsidR="00E12AC2" w:rsidRPr="00AB0EED">
        <w:rPr>
          <w:rFonts w:asciiTheme="minorBidi" w:hAnsiTheme="minorBidi"/>
          <w:sz w:val="28"/>
          <w:szCs w:val="28"/>
        </w:rPr>
        <w:t>6</w:t>
      </w:r>
      <w:r w:rsidR="000F699E" w:rsidRPr="00AB0EED">
        <w:rPr>
          <w:rFonts w:asciiTheme="minorBidi" w:hAnsiTheme="minorBidi"/>
          <w:sz w:val="28"/>
          <w:szCs w:val="28"/>
        </w:rPr>
        <w:t>4</w:t>
      </w:r>
      <w:r w:rsidRPr="00AB0EED">
        <w:rPr>
          <w:rFonts w:asciiTheme="minorBidi" w:hAnsiTheme="minorBidi"/>
          <w:sz w:val="28"/>
          <w:szCs w:val="28"/>
        </w:rPr>
        <w:t xml:space="preserve">) </w:t>
      </w:r>
    </w:p>
    <w:p w14:paraId="14A0B087" w14:textId="77777777" w:rsidR="001405EE" w:rsidRPr="00AB0EED" w:rsidRDefault="001405EE" w:rsidP="00967BC5">
      <w:pPr>
        <w:spacing w:after="0" w:line="240" w:lineRule="auto"/>
        <w:ind w:left="360"/>
        <w:rPr>
          <w:rFonts w:asciiTheme="minorBidi" w:hAnsiTheme="minorBidi"/>
          <w:sz w:val="28"/>
          <w:szCs w:val="28"/>
        </w:rPr>
      </w:pPr>
      <w:r w:rsidRPr="00AB0EED">
        <w:rPr>
          <w:rFonts w:asciiTheme="minorBidi" w:hAnsiTheme="minorBidi"/>
          <w:sz w:val="28"/>
          <w:szCs w:val="28"/>
        </w:rPr>
        <w:t xml:space="preserve">- l’OMC </w:t>
      </w:r>
      <w:r w:rsidR="0098047F" w:rsidRPr="00AB0EED">
        <w:rPr>
          <w:rFonts w:asciiTheme="minorBidi" w:hAnsiTheme="minorBidi"/>
          <w:sz w:val="28"/>
          <w:szCs w:val="28"/>
        </w:rPr>
        <w:t>(l’organisation mondiale du commerce créée en 1</w:t>
      </w:r>
      <w:r w:rsidR="00967BC5" w:rsidRPr="00AB0EED">
        <w:rPr>
          <w:rFonts w:asciiTheme="minorBidi" w:hAnsiTheme="minorBidi"/>
          <w:sz w:val="28"/>
          <w:szCs w:val="28"/>
        </w:rPr>
        <w:t>9</w:t>
      </w:r>
      <w:r w:rsidR="0098047F" w:rsidRPr="00AB0EED">
        <w:rPr>
          <w:rFonts w:asciiTheme="minorBidi" w:hAnsiTheme="minorBidi"/>
          <w:sz w:val="28"/>
          <w:szCs w:val="28"/>
        </w:rPr>
        <w:t>9</w:t>
      </w:r>
      <w:r w:rsidR="00967BC5" w:rsidRPr="00AB0EED">
        <w:rPr>
          <w:rFonts w:asciiTheme="minorBidi" w:hAnsiTheme="minorBidi"/>
          <w:sz w:val="28"/>
          <w:szCs w:val="28"/>
        </w:rPr>
        <w:t>5</w:t>
      </w:r>
      <w:r w:rsidR="0098047F" w:rsidRPr="00AB0EED">
        <w:rPr>
          <w:rFonts w:asciiTheme="minorBidi" w:hAnsiTheme="minorBidi"/>
          <w:sz w:val="28"/>
          <w:szCs w:val="28"/>
        </w:rPr>
        <w:t>)</w:t>
      </w:r>
      <w:r w:rsidRPr="00AB0EED">
        <w:rPr>
          <w:rFonts w:asciiTheme="minorBidi" w:hAnsiTheme="minorBidi"/>
          <w:sz w:val="28"/>
          <w:szCs w:val="28"/>
        </w:rPr>
        <w:t xml:space="preserve"> </w:t>
      </w:r>
    </w:p>
    <w:p w14:paraId="73A0E0B0" w14:textId="77777777" w:rsidR="001405EE" w:rsidRPr="00AB0EED" w:rsidRDefault="001405EE" w:rsidP="00E12AC2">
      <w:pPr>
        <w:spacing w:after="0" w:line="240" w:lineRule="auto"/>
        <w:ind w:left="360"/>
        <w:rPr>
          <w:rFonts w:asciiTheme="minorBidi" w:hAnsiTheme="minorBidi"/>
          <w:sz w:val="28"/>
          <w:szCs w:val="28"/>
        </w:rPr>
      </w:pPr>
      <w:r w:rsidRPr="00AB0EED">
        <w:rPr>
          <w:rFonts w:asciiTheme="minorBidi" w:hAnsiTheme="minorBidi"/>
          <w:sz w:val="28"/>
          <w:szCs w:val="28"/>
        </w:rPr>
        <w:t xml:space="preserve">- </w:t>
      </w:r>
      <w:r w:rsidR="00AB0EED" w:rsidRPr="00AB0EED">
        <w:rPr>
          <w:rFonts w:asciiTheme="minorBidi" w:hAnsiTheme="minorBidi"/>
          <w:sz w:val="28"/>
          <w:szCs w:val="28"/>
        </w:rPr>
        <w:t>la CCI</w:t>
      </w:r>
      <w:r w:rsidR="0098047F" w:rsidRPr="00AB0EED">
        <w:rPr>
          <w:rFonts w:asciiTheme="minorBidi" w:hAnsiTheme="minorBidi"/>
          <w:sz w:val="28"/>
          <w:szCs w:val="28"/>
        </w:rPr>
        <w:t xml:space="preserve"> (</w:t>
      </w:r>
      <w:r w:rsidRPr="00AB0EED">
        <w:rPr>
          <w:rFonts w:asciiTheme="minorBidi" w:hAnsiTheme="minorBidi"/>
          <w:sz w:val="28"/>
          <w:szCs w:val="28"/>
        </w:rPr>
        <w:t xml:space="preserve">Chambre de Commerce Internationale de Paris </w:t>
      </w:r>
      <w:r w:rsidR="0098047F" w:rsidRPr="00AB0EED">
        <w:rPr>
          <w:rFonts w:asciiTheme="minorBidi" w:hAnsiTheme="minorBidi"/>
          <w:sz w:val="28"/>
          <w:szCs w:val="28"/>
        </w:rPr>
        <w:t>créée</w:t>
      </w:r>
      <w:r w:rsidRPr="00AB0EED">
        <w:rPr>
          <w:rFonts w:asciiTheme="minorBidi" w:hAnsiTheme="minorBidi"/>
          <w:sz w:val="28"/>
          <w:szCs w:val="28"/>
        </w:rPr>
        <w:t xml:space="preserve"> en 1919</w:t>
      </w:r>
      <w:r w:rsidR="0098047F" w:rsidRPr="00AB0EED">
        <w:rPr>
          <w:rFonts w:asciiTheme="minorBidi" w:hAnsiTheme="minorBidi"/>
          <w:sz w:val="28"/>
          <w:szCs w:val="28"/>
        </w:rPr>
        <w:t>)</w:t>
      </w:r>
      <w:r w:rsidRPr="00AB0EED">
        <w:rPr>
          <w:rFonts w:asciiTheme="minorBidi" w:hAnsiTheme="minorBidi"/>
          <w:sz w:val="28"/>
          <w:szCs w:val="28"/>
        </w:rPr>
        <w:t xml:space="preserve"> </w:t>
      </w:r>
    </w:p>
    <w:p w14:paraId="7DD8C23C" w14:textId="77777777" w:rsidR="001405EE" w:rsidRPr="00AB0EED" w:rsidRDefault="001405EE" w:rsidP="001405EE">
      <w:pPr>
        <w:spacing w:after="0" w:line="360" w:lineRule="auto"/>
        <w:ind w:left="360"/>
        <w:rPr>
          <w:rFonts w:asciiTheme="minorBidi" w:hAnsiTheme="minorBidi"/>
          <w:b/>
          <w:bCs/>
          <w:sz w:val="28"/>
          <w:szCs w:val="28"/>
        </w:rPr>
      </w:pPr>
    </w:p>
    <w:p w14:paraId="7FA07333" w14:textId="77777777" w:rsidR="001405EE" w:rsidRPr="00AB0EED" w:rsidRDefault="001405EE" w:rsidP="001405EE">
      <w:pPr>
        <w:spacing w:after="0" w:line="360" w:lineRule="auto"/>
        <w:ind w:left="360"/>
        <w:rPr>
          <w:rFonts w:asciiTheme="minorBidi" w:hAnsiTheme="minorBidi"/>
          <w:b/>
          <w:bCs/>
          <w:sz w:val="28"/>
          <w:szCs w:val="28"/>
        </w:rPr>
      </w:pPr>
      <w:r w:rsidRPr="00AB0EED">
        <w:rPr>
          <w:rFonts w:asciiTheme="minorBidi" w:hAnsiTheme="minorBidi"/>
          <w:b/>
          <w:bCs/>
          <w:sz w:val="28"/>
          <w:szCs w:val="28"/>
        </w:rPr>
        <w:t>B - Problématique :</w:t>
      </w:r>
    </w:p>
    <w:p w14:paraId="49707206" w14:textId="77777777" w:rsidR="001405EE" w:rsidRPr="00AB0EED" w:rsidRDefault="001405EE" w:rsidP="001405EE">
      <w:pPr>
        <w:spacing w:after="0"/>
        <w:ind w:left="360"/>
        <w:rPr>
          <w:rFonts w:asciiTheme="minorBidi" w:hAnsiTheme="minorBidi"/>
          <w:sz w:val="28"/>
          <w:szCs w:val="28"/>
          <w:highlight w:val="cyan"/>
        </w:rPr>
      </w:pPr>
      <w:r w:rsidRPr="00AB0EED">
        <w:rPr>
          <w:rFonts w:asciiTheme="minorBidi" w:hAnsiTheme="minorBidi"/>
          <w:sz w:val="28"/>
          <w:szCs w:val="28"/>
        </w:rPr>
        <w:t xml:space="preserve"> </w:t>
      </w:r>
      <w:r w:rsidRPr="00AB0EED">
        <w:rPr>
          <w:rFonts w:asciiTheme="minorBidi" w:hAnsiTheme="minorBidi"/>
          <w:sz w:val="28"/>
          <w:szCs w:val="28"/>
          <w:highlight w:val="cyan"/>
        </w:rPr>
        <w:t>Question principale :</w:t>
      </w:r>
    </w:p>
    <w:p w14:paraId="79D32BD0" w14:textId="533B787D" w:rsidR="001405EE" w:rsidRPr="00AB0EED" w:rsidRDefault="001405EE" w:rsidP="00E12AC2">
      <w:pPr>
        <w:numPr>
          <w:ilvl w:val="0"/>
          <w:numId w:val="1"/>
        </w:numPr>
        <w:contextualSpacing/>
        <w:rPr>
          <w:rFonts w:asciiTheme="minorBidi" w:hAnsiTheme="minorBidi"/>
          <w:sz w:val="28"/>
          <w:szCs w:val="28"/>
        </w:rPr>
      </w:pPr>
      <w:r w:rsidRPr="00AB0EED">
        <w:rPr>
          <w:rFonts w:asciiTheme="minorBidi" w:hAnsiTheme="minorBidi"/>
          <w:sz w:val="28"/>
          <w:szCs w:val="28"/>
        </w:rPr>
        <w:t xml:space="preserve">En quoi consiste le </w:t>
      </w:r>
      <w:r w:rsidRPr="00AB0EED">
        <w:rPr>
          <w:rFonts w:asciiTheme="minorBidi" w:hAnsiTheme="minorBidi"/>
          <w:b/>
          <w:bCs/>
          <w:sz w:val="28"/>
          <w:szCs w:val="28"/>
        </w:rPr>
        <w:t xml:space="preserve">contrat de vente internationale </w:t>
      </w:r>
      <w:r w:rsidRPr="00AB0EED">
        <w:rPr>
          <w:rFonts w:asciiTheme="minorBidi" w:hAnsiTheme="minorBidi"/>
          <w:sz w:val="28"/>
          <w:szCs w:val="28"/>
        </w:rPr>
        <w:t xml:space="preserve">et comment </w:t>
      </w:r>
      <w:r w:rsidR="00E12AC2" w:rsidRPr="00AB0EED">
        <w:rPr>
          <w:rFonts w:asciiTheme="minorBidi" w:hAnsiTheme="minorBidi"/>
          <w:sz w:val="28"/>
          <w:szCs w:val="28"/>
        </w:rPr>
        <w:t xml:space="preserve">sont organisées </w:t>
      </w:r>
      <w:r w:rsidRPr="00AB0EED">
        <w:rPr>
          <w:rFonts w:asciiTheme="minorBidi" w:hAnsiTheme="minorBidi"/>
          <w:b/>
          <w:bCs/>
          <w:sz w:val="28"/>
          <w:szCs w:val="28"/>
        </w:rPr>
        <w:t xml:space="preserve">les techniques de la vente </w:t>
      </w:r>
      <w:r w:rsidR="00CD7271" w:rsidRPr="00AB0EED">
        <w:rPr>
          <w:rFonts w:asciiTheme="minorBidi" w:hAnsiTheme="minorBidi"/>
          <w:b/>
          <w:bCs/>
          <w:sz w:val="28"/>
          <w:szCs w:val="28"/>
        </w:rPr>
        <w:t>internationale</w:t>
      </w:r>
      <w:r w:rsidR="00CD7271" w:rsidRPr="00AB0EED">
        <w:rPr>
          <w:rFonts w:asciiTheme="minorBidi" w:hAnsiTheme="minorBidi"/>
          <w:sz w:val="28"/>
          <w:szCs w:val="28"/>
        </w:rPr>
        <w:t xml:space="preserve"> ?</w:t>
      </w:r>
    </w:p>
    <w:p w14:paraId="3544D063" w14:textId="77777777" w:rsidR="001405EE" w:rsidRPr="00AB0EED" w:rsidRDefault="001405EE" w:rsidP="00AB0EED">
      <w:pPr>
        <w:ind w:left="360"/>
        <w:rPr>
          <w:rFonts w:asciiTheme="minorBidi" w:hAnsiTheme="minorBidi"/>
          <w:b/>
          <w:bCs/>
          <w:sz w:val="28"/>
          <w:szCs w:val="28"/>
          <w:highlight w:val="cyan"/>
        </w:rPr>
      </w:pPr>
      <w:r w:rsidRPr="00AB0EED">
        <w:rPr>
          <w:rFonts w:asciiTheme="minorBidi" w:hAnsiTheme="minorBidi"/>
          <w:sz w:val="28"/>
          <w:szCs w:val="28"/>
        </w:rPr>
        <w:t xml:space="preserve"> </w:t>
      </w:r>
      <w:r w:rsidRPr="00AB0EED">
        <w:rPr>
          <w:rFonts w:asciiTheme="minorBidi" w:hAnsiTheme="minorBidi"/>
          <w:sz w:val="28"/>
          <w:szCs w:val="28"/>
          <w:highlight w:val="cyan"/>
        </w:rPr>
        <w:t xml:space="preserve">Questions </w:t>
      </w:r>
      <w:r w:rsidR="00AB0EED" w:rsidRPr="00AB0EED">
        <w:rPr>
          <w:rFonts w:asciiTheme="minorBidi" w:hAnsiTheme="minorBidi"/>
          <w:sz w:val="28"/>
          <w:szCs w:val="28"/>
          <w:highlight w:val="cyan"/>
        </w:rPr>
        <w:t>secondaires</w:t>
      </w:r>
      <w:r w:rsidRPr="00AB0EED">
        <w:rPr>
          <w:rFonts w:asciiTheme="minorBidi" w:hAnsiTheme="minorBidi"/>
          <w:b/>
          <w:bCs/>
          <w:sz w:val="28"/>
          <w:szCs w:val="28"/>
          <w:highlight w:val="cyan"/>
        </w:rPr>
        <w:t> :</w:t>
      </w:r>
    </w:p>
    <w:p w14:paraId="2BFB2954" w14:textId="1721E6B9" w:rsidR="001405EE" w:rsidRPr="00AB0EED" w:rsidRDefault="001405EE" w:rsidP="001405EE">
      <w:pPr>
        <w:numPr>
          <w:ilvl w:val="0"/>
          <w:numId w:val="1"/>
        </w:numPr>
        <w:contextualSpacing/>
        <w:rPr>
          <w:rFonts w:asciiTheme="minorBidi" w:hAnsiTheme="minorBidi"/>
          <w:b/>
          <w:bCs/>
          <w:sz w:val="28"/>
          <w:szCs w:val="28"/>
        </w:rPr>
      </w:pPr>
      <w:r w:rsidRPr="00AB0EED">
        <w:rPr>
          <w:rFonts w:asciiTheme="minorBidi" w:hAnsiTheme="minorBidi"/>
          <w:sz w:val="28"/>
          <w:szCs w:val="28"/>
        </w:rPr>
        <w:t xml:space="preserve">Quelle place occupe la vente </w:t>
      </w:r>
      <w:r w:rsidR="00CD7271" w:rsidRPr="00AB0EED">
        <w:rPr>
          <w:rFonts w:asciiTheme="minorBidi" w:hAnsiTheme="minorBidi"/>
          <w:sz w:val="28"/>
          <w:szCs w:val="28"/>
        </w:rPr>
        <w:t>internationale ?</w:t>
      </w:r>
    </w:p>
    <w:p w14:paraId="5D6D3A4E" w14:textId="77777777" w:rsidR="001405EE" w:rsidRPr="00AB0EED" w:rsidRDefault="001405EE" w:rsidP="001405EE">
      <w:pPr>
        <w:numPr>
          <w:ilvl w:val="0"/>
          <w:numId w:val="1"/>
        </w:numPr>
        <w:contextualSpacing/>
        <w:rPr>
          <w:rFonts w:asciiTheme="minorBidi" w:hAnsiTheme="minorBidi"/>
          <w:sz w:val="28"/>
          <w:szCs w:val="28"/>
        </w:rPr>
      </w:pPr>
      <w:r w:rsidRPr="00AB0EED">
        <w:rPr>
          <w:rFonts w:asciiTheme="minorBidi" w:hAnsiTheme="minorBidi"/>
          <w:sz w:val="28"/>
          <w:szCs w:val="28"/>
        </w:rPr>
        <w:t>Comment distinguer le contrat interne du contrat international ?</w:t>
      </w:r>
    </w:p>
    <w:p w14:paraId="4262A46B"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Quel est le contenu du droit conventionnel en matière de vente ?</w:t>
      </w:r>
    </w:p>
    <w:p w14:paraId="5D4A6DCB"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lastRenderedPageBreak/>
        <w:t xml:space="preserve">Comment se forme le contrat de vente </w:t>
      </w:r>
      <w:proofErr w:type="gramStart"/>
      <w:r w:rsidRPr="002B53D7">
        <w:rPr>
          <w:rFonts w:asciiTheme="minorBidi" w:hAnsiTheme="minorBidi"/>
          <w:sz w:val="28"/>
          <w:szCs w:val="28"/>
        </w:rPr>
        <w:t>internationale?</w:t>
      </w:r>
      <w:proofErr w:type="gramEnd"/>
    </w:p>
    <w:p w14:paraId="0B62E52F"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Comment se règle le conflit de lois en la matière ?</w:t>
      </w:r>
    </w:p>
    <w:p w14:paraId="6BFEE6C8"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Quelles sont les règles applicables à la vente ?</w:t>
      </w:r>
    </w:p>
    <w:p w14:paraId="2CE87507"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 xml:space="preserve">Quelles sont les obligations des parties ? </w:t>
      </w:r>
    </w:p>
    <w:p w14:paraId="6CDE5672" w14:textId="77777777" w:rsidR="007571B0" w:rsidRPr="002B53D7" w:rsidRDefault="007571B0" w:rsidP="001405EE">
      <w:pPr>
        <w:numPr>
          <w:ilvl w:val="0"/>
          <w:numId w:val="1"/>
        </w:numPr>
        <w:contextualSpacing/>
        <w:rPr>
          <w:rFonts w:asciiTheme="minorBidi" w:hAnsiTheme="minorBidi"/>
          <w:b/>
          <w:bCs/>
          <w:sz w:val="28"/>
          <w:szCs w:val="28"/>
        </w:rPr>
      </w:pPr>
    </w:p>
    <w:p w14:paraId="28A74981" w14:textId="77777777" w:rsidR="001405EE" w:rsidRPr="002B53D7" w:rsidRDefault="001405EE" w:rsidP="001405EE">
      <w:pPr>
        <w:spacing w:after="0" w:line="240" w:lineRule="auto"/>
        <w:ind w:left="360"/>
        <w:rPr>
          <w:rFonts w:asciiTheme="minorBidi" w:hAnsiTheme="minorBidi"/>
          <w:b/>
          <w:bCs/>
          <w:sz w:val="28"/>
          <w:szCs w:val="28"/>
        </w:rPr>
      </w:pPr>
      <w:r w:rsidRPr="002B53D7">
        <w:rPr>
          <w:rFonts w:asciiTheme="minorBidi" w:hAnsiTheme="minorBidi"/>
          <w:b/>
          <w:bCs/>
          <w:sz w:val="28"/>
          <w:szCs w:val="28"/>
        </w:rPr>
        <w:t xml:space="preserve">C - Méthodologie à suivre : </w:t>
      </w:r>
    </w:p>
    <w:p w14:paraId="34BB9788" w14:textId="77777777" w:rsidR="001405EE" w:rsidRPr="002B53D7" w:rsidRDefault="001405EE" w:rsidP="001405EE">
      <w:pPr>
        <w:spacing w:after="0" w:line="240" w:lineRule="auto"/>
        <w:ind w:left="360"/>
        <w:rPr>
          <w:rFonts w:asciiTheme="minorBidi" w:hAnsiTheme="minorBidi"/>
          <w:b/>
          <w:bCs/>
          <w:sz w:val="28"/>
          <w:szCs w:val="28"/>
        </w:rPr>
      </w:pPr>
    </w:p>
    <w:p w14:paraId="1BB102B1" w14:textId="4663398D" w:rsidR="001405EE" w:rsidRPr="002B53D7" w:rsidRDefault="001405EE" w:rsidP="001405EE">
      <w:pPr>
        <w:spacing w:after="0"/>
        <w:ind w:left="142"/>
        <w:rPr>
          <w:rFonts w:asciiTheme="minorBidi" w:hAnsiTheme="minorBidi"/>
          <w:sz w:val="28"/>
          <w:szCs w:val="28"/>
        </w:rPr>
      </w:pPr>
      <w:r w:rsidRPr="002B53D7">
        <w:rPr>
          <w:rFonts w:asciiTheme="minorBidi" w:hAnsiTheme="minorBidi"/>
          <w:sz w:val="28"/>
          <w:szCs w:val="28"/>
        </w:rPr>
        <w:t xml:space="preserve">Du point de vue de la méthodologie d’approche, il sera consacré </w:t>
      </w:r>
      <w:r w:rsidR="00CD7271" w:rsidRPr="002B53D7">
        <w:rPr>
          <w:rFonts w:asciiTheme="minorBidi" w:hAnsiTheme="minorBidi"/>
          <w:sz w:val="28"/>
          <w:szCs w:val="28"/>
        </w:rPr>
        <w:t>à la</w:t>
      </w:r>
      <w:r w:rsidRPr="002B53D7">
        <w:rPr>
          <w:rFonts w:asciiTheme="minorBidi" w:hAnsiTheme="minorBidi"/>
          <w:sz w:val="28"/>
          <w:szCs w:val="28"/>
        </w:rPr>
        <w:t xml:space="preserve"> prise en charge de la présente problématique, deux parties à savoir :</w:t>
      </w:r>
    </w:p>
    <w:p w14:paraId="70C1024F" w14:textId="77777777" w:rsidR="001405EE" w:rsidRPr="002B53D7" w:rsidRDefault="001405EE" w:rsidP="001016C9">
      <w:pPr>
        <w:numPr>
          <w:ilvl w:val="0"/>
          <w:numId w:val="1"/>
        </w:numPr>
        <w:contextualSpacing/>
        <w:rPr>
          <w:rFonts w:asciiTheme="minorBidi" w:hAnsiTheme="minorBidi"/>
          <w:sz w:val="28"/>
          <w:szCs w:val="28"/>
        </w:rPr>
      </w:pPr>
      <w:r w:rsidRPr="002B53D7">
        <w:rPr>
          <w:rFonts w:asciiTheme="minorBidi" w:hAnsiTheme="minorBidi"/>
          <w:b/>
          <w:bCs/>
          <w:sz w:val="28"/>
          <w:szCs w:val="28"/>
        </w:rPr>
        <w:t xml:space="preserve">Le </w:t>
      </w:r>
      <w:r w:rsidR="001016C9" w:rsidRPr="002B53D7">
        <w:rPr>
          <w:rFonts w:asciiTheme="minorBidi" w:hAnsiTheme="minorBidi"/>
          <w:b/>
          <w:bCs/>
          <w:sz w:val="28"/>
          <w:szCs w:val="28"/>
        </w:rPr>
        <w:t>cadre juridique d’un contrat de vente internationale</w:t>
      </w:r>
    </w:p>
    <w:p w14:paraId="378291E0" w14:textId="77777777" w:rsidR="001405EE" w:rsidRPr="002B53D7" w:rsidRDefault="001016C9" w:rsidP="001016C9">
      <w:pPr>
        <w:numPr>
          <w:ilvl w:val="0"/>
          <w:numId w:val="1"/>
        </w:numPr>
        <w:contextualSpacing/>
        <w:rPr>
          <w:rFonts w:asciiTheme="minorBidi" w:hAnsiTheme="minorBidi"/>
          <w:b/>
          <w:bCs/>
          <w:sz w:val="28"/>
          <w:szCs w:val="28"/>
        </w:rPr>
      </w:pPr>
      <w:r w:rsidRPr="002B53D7">
        <w:rPr>
          <w:rFonts w:asciiTheme="minorBidi" w:hAnsiTheme="minorBidi"/>
          <w:b/>
          <w:bCs/>
          <w:sz w:val="28"/>
          <w:szCs w:val="28"/>
        </w:rPr>
        <w:t>Application du</w:t>
      </w:r>
      <w:r w:rsidR="001405EE" w:rsidRPr="002B53D7">
        <w:rPr>
          <w:rFonts w:asciiTheme="minorBidi" w:hAnsiTheme="minorBidi"/>
          <w:b/>
          <w:bCs/>
          <w:sz w:val="28"/>
          <w:szCs w:val="28"/>
        </w:rPr>
        <w:t xml:space="preserve"> droit uniforme au contrat de vente internationale</w:t>
      </w:r>
    </w:p>
    <w:p w14:paraId="27231DE9" w14:textId="77777777" w:rsidR="001405EE" w:rsidRPr="002B53D7" w:rsidRDefault="006F1004" w:rsidP="001405EE">
      <w:pPr>
        <w:ind w:left="360"/>
        <w:rPr>
          <w:rFonts w:asciiTheme="minorBidi" w:hAnsiTheme="minorBidi"/>
          <w:sz w:val="28"/>
          <w:szCs w:val="28"/>
        </w:rPr>
      </w:pPr>
      <w:r w:rsidRPr="002B53D7">
        <w:rPr>
          <w:rFonts w:asciiTheme="minorBidi" w:hAnsiTheme="minorBidi"/>
          <w:sz w:val="28"/>
          <w:szCs w:val="28"/>
        </w:rPr>
        <w:t>L</w:t>
      </w:r>
      <w:r w:rsidR="001405EE" w:rsidRPr="002B53D7">
        <w:rPr>
          <w:rFonts w:asciiTheme="minorBidi" w:hAnsiTheme="minorBidi"/>
          <w:sz w:val="28"/>
          <w:szCs w:val="28"/>
        </w:rPr>
        <w:t xml:space="preserve">e </w:t>
      </w:r>
      <w:r w:rsidR="00AB0EED" w:rsidRPr="002B53D7">
        <w:rPr>
          <w:rFonts w:asciiTheme="minorBidi" w:hAnsiTheme="minorBidi"/>
          <w:sz w:val="28"/>
          <w:szCs w:val="28"/>
        </w:rPr>
        <w:t>plan adopté</w:t>
      </w:r>
      <w:r w:rsidRPr="002B53D7">
        <w:rPr>
          <w:rFonts w:asciiTheme="minorBidi" w:hAnsiTheme="minorBidi"/>
          <w:sz w:val="28"/>
          <w:szCs w:val="28"/>
        </w:rPr>
        <w:t xml:space="preserve"> </w:t>
      </w:r>
      <w:r w:rsidR="001405EE" w:rsidRPr="002B53D7">
        <w:rPr>
          <w:rFonts w:asciiTheme="minorBidi" w:hAnsiTheme="minorBidi"/>
          <w:sz w:val="28"/>
          <w:szCs w:val="28"/>
        </w:rPr>
        <w:t>s’articule ainsi :</w:t>
      </w:r>
    </w:p>
    <w:p w14:paraId="093F3DD4" w14:textId="77777777" w:rsidR="001016C9" w:rsidRPr="002B53D7" w:rsidRDefault="001016C9" w:rsidP="001016C9">
      <w:pPr>
        <w:numPr>
          <w:ilvl w:val="0"/>
          <w:numId w:val="1"/>
        </w:numPr>
        <w:contextualSpacing/>
        <w:rPr>
          <w:rFonts w:asciiTheme="minorBidi" w:hAnsiTheme="minorBidi"/>
          <w:b/>
          <w:bCs/>
          <w:sz w:val="28"/>
          <w:szCs w:val="28"/>
          <w:highlight w:val="yellow"/>
        </w:rPr>
      </w:pPr>
      <w:r w:rsidRPr="002B53D7">
        <w:rPr>
          <w:rFonts w:asciiTheme="minorBidi" w:hAnsiTheme="minorBidi"/>
          <w:b/>
          <w:bCs/>
          <w:sz w:val="28"/>
          <w:szCs w:val="28"/>
          <w:highlight w:val="yellow"/>
        </w:rPr>
        <w:t>Le cadre juridique d’un contrat de vente internationale</w:t>
      </w:r>
    </w:p>
    <w:p w14:paraId="5A339ABF" w14:textId="77777777" w:rsidR="001016C9" w:rsidRPr="002B53D7" w:rsidRDefault="001016C9" w:rsidP="001016C9">
      <w:pPr>
        <w:ind w:left="360"/>
        <w:contextualSpacing/>
        <w:rPr>
          <w:rFonts w:asciiTheme="minorBidi" w:hAnsiTheme="minorBidi"/>
          <w:sz w:val="28"/>
          <w:szCs w:val="28"/>
          <w:highlight w:val="yellow"/>
        </w:rPr>
      </w:pPr>
    </w:p>
    <w:p w14:paraId="08C47C17" w14:textId="77777777" w:rsidR="001405EE" w:rsidRPr="002B53D7" w:rsidRDefault="001405EE" w:rsidP="001405EE">
      <w:pPr>
        <w:numPr>
          <w:ilvl w:val="0"/>
          <w:numId w:val="1"/>
        </w:numPr>
        <w:contextualSpacing/>
        <w:rPr>
          <w:rFonts w:asciiTheme="minorBidi" w:hAnsiTheme="minorBidi"/>
          <w:sz w:val="28"/>
          <w:szCs w:val="28"/>
          <w:highlight w:val="cyan"/>
        </w:rPr>
      </w:pPr>
      <w:r w:rsidRPr="002B53D7">
        <w:rPr>
          <w:rFonts w:asciiTheme="minorBidi" w:hAnsiTheme="minorBidi"/>
          <w:sz w:val="28"/>
          <w:szCs w:val="28"/>
          <w:highlight w:val="cyan"/>
        </w:rPr>
        <w:t>1- Le contrat international</w:t>
      </w:r>
    </w:p>
    <w:p w14:paraId="74D924A4"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A- Le caractère international en droit commun</w:t>
      </w:r>
    </w:p>
    <w:p w14:paraId="495FA0D0"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a- Le critère économique</w:t>
      </w:r>
    </w:p>
    <w:p w14:paraId="74A92181"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b- Le critère juridique</w:t>
      </w:r>
    </w:p>
    <w:p w14:paraId="177738D1" w14:textId="77777777" w:rsidR="00D43045" w:rsidRPr="002B53D7" w:rsidRDefault="00D43045" w:rsidP="001016C9">
      <w:pPr>
        <w:ind w:left="360"/>
        <w:contextualSpacing/>
        <w:rPr>
          <w:rFonts w:asciiTheme="minorBidi" w:hAnsiTheme="minorBidi"/>
          <w:sz w:val="28"/>
          <w:szCs w:val="28"/>
        </w:rPr>
      </w:pPr>
    </w:p>
    <w:p w14:paraId="53CB7394"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 xml:space="preserve">B- Le contenu du droit conventionnel </w:t>
      </w:r>
    </w:p>
    <w:p w14:paraId="3F1DE3CF"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 xml:space="preserve">a- La convention de Rome </w:t>
      </w:r>
    </w:p>
    <w:p w14:paraId="78B95D61"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b- Les conventions de la Haye</w:t>
      </w:r>
    </w:p>
    <w:p w14:paraId="7A4042A1"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 xml:space="preserve">c- La convention de Vienne </w:t>
      </w:r>
    </w:p>
    <w:p w14:paraId="0E490604" w14:textId="77777777" w:rsidR="00D43045" w:rsidRPr="002B53D7" w:rsidRDefault="00D43045" w:rsidP="001016C9">
      <w:pPr>
        <w:ind w:left="360"/>
        <w:contextualSpacing/>
        <w:rPr>
          <w:rFonts w:asciiTheme="minorBidi" w:hAnsiTheme="minorBidi"/>
          <w:sz w:val="28"/>
          <w:szCs w:val="28"/>
        </w:rPr>
      </w:pPr>
    </w:p>
    <w:p w14:paraId="22786DBE" w14:textId="77777777" w:rsidR="001405EE" w:rsidRPr="002B53D7" w:rsidRDefault="001405EE" w:rsidP="001405EE">
      <w:pPr>
        <w:numPr>
          <w:ilvl w:val="0"/>
          <w:numId w:val="1"/>
        </w:numPr>
        <w:contextualSpacing/>
        <w:rPr>
          <w:rFonts w:asciiTheme="minorBidi" w:hAnsiTheme="minorBidi"/>
          <w:sz w:val="28"/>
          <w:szCs w:val="28"/>
          <w:highlight w:val="cyan"/>
        </w:rPr>
      </w:pPr>
      <w:r w:rsidRPr="002B53D7">
        <w:rPr>
          <w:rFonts w:asciiTheme="minorBidi" w:hAnsiTheme="minorBidi"/>
          <w:sz w:val="28"/>
          <w:szCs w:val="28"/>
          <w:highlight w:val="cyan"/>
        </w:rPr>
        <w:t>2- Le règlement du conflit de lois</w:t>
      </w:r>
    </w:p>
    <w:p w14:paraId="0116E4E6" w14:textId="77777777" w:rsidR="001405EE" w:rsidRPr="002B53D7" w:rsidRDefault="001405EE" w:rsidP="006F1004">
      <w:pPr>
        <w:ind w:left="360"/>
        <w:contextualSpacing/>
        <w:rPr>
          <w:rFonts w:asciiTheme="minorBidi" w:hAnsiTheme="minorBidi"/>
          <w:sz w:val="28"/>
          <w:szCs w:val="28"/>
        </w:rPr>
      </w:pPr>
      <w:r w:rsidRPr="002B53D7">
        <w:rPr>
          <w:rFonts w:asciiTheme="minorBidi" w:hAnsiTheme="minorBidi"/>
          <w:sz w:val="28"/>
          <w:szCs w:val="28"/>
        </w:rPr>
        <w:t xml:space="preserve">A- La liberté </w:t>
      </w:r>
      <w:r w:rsidR="006F1004" w:rsidRPr="002B53D7">
        <w:rPr>
          <w:rFonts w:asciiTheme="minorBidi" w:hAnsiTheme="minorBidi"/>
          <w:sz w:val="28"/>
          <w:szCs w:val="28"/>
        </w:rPr>
        <w:t>contractuelle</w:t>
      </w:r>
      <w:r w:rsidRPr="002B53D7">
        <w:rPr>
          <w:rFonts w:asciiTheme="minorBidi" w:hAnsiTheme="minorBidi"/>
          <w:sz w:val="28"/>
          <w:szCs w:val="28"/>
        </w:rPr>
        <w:t xml:space="preserve"> </w:t>
      </w:r>
    </w:p>
    <w:p w14:paraId="6657FAFB" w14:textId="77777777" w:rsidR="001405EE" w:rsidRPr="002B53D7" w:rsidRDefault="001405EE" w:rsidP="006F1004">
      <w:pPr>
        <w:spacing w:after="120" w:line="240" w:lineRule="auto"/>
        <w:ind w:left="360"/>
        <w:contextualSpacing/>
        <w:rPr>
          <w:rFonts w:asciiTheme="minorBidi" w:hAnsiTheme="minorBidi"/>
          <w:sz w:val="28"/>
          <w:szCs w:val="28"/>
        </w:rPr>
      </w:pPr>
      <w:r w:rsidRPr="002B53D7">
        <w:rPr>
          <w:rFonts w:asciiTheme="minorBidi" w:hAnsiTheme="minorBidi"/>
          <w:sz w:val="28"/>
          <w:szCs w:val="28"/>
        </w:rPr>
        <w:t>B- L’absence d</w:t>
      </w:r>
      <w:r w:rsidR="006F1004" w:rsidRPr="002B53D7">
        <w:rPr>
          <w:rFonts w:asciiTheme="minorBidi" w:hAnsiTheme="minorBidi"/>
          <w:sz w:val="28"/>
          <w:szCs w:val="28"/>
        </w:rPr>
        <w:t xml:space="preserve">e </w:t>
      </w:r>
      <w:r w:rsidRPr="002B53D7">
        <w:rPr>
          <w:rFonts w:asciiTheme="minorBidi" w:hAnsiTheme="minorBidi"/>
          <w:sz w:val="28"/>
          <w:szCs w:val="28"/>
        </w:rPr>
        <w:t xml:space="preserve">choix </w:t>
      </w:r>
      <w:r w:rsidR="006F1004" w:rsidRPr="002B53D7">
        <w:rPr>
          <w:rFonts w:asciiTheme="minorBidi" w:hAnsiTheme="minorBidi"/>
          <w:sz w:val="28"/>
          <w:szCs w:val="28"/>
        </w:rPr>
        <w:t>par les parties</w:t>
      </w:r>
    </w:p>
    <w:p w14:paraId="58446E90" w14:textId="77777777" w:rsidR="001405EE" w:rsidRPr="002B53D7" w:rsidRDefault="001405EE" w:rsidP="001405EE">
      <w:pPr>
        <w:spacing w:after="120" w:line="240" w:lineRule="auto"/>
        <w:ind w:left="360"/>
        <w:rPr>
          <w:rFonts w:asciiTheme="minorBidi" w:hAnsiTheme="minorBidi"/>
          <w:sz w:val="28"/>
          <w:szCs w:val="28"/>
        </w:rPr>
      </w:pPr>
    </w:p>
    <w:p w14:paraId="54526786" w14:textId="77777777" w:rsidR="001405EE" w:rsidRPr="002B53D7" w:rsidRDefault="001016C9" w:rsidP="001016C9">
      <w:pPr>
        <w:numPr>
          <w:ilvl w:val="0"/>
          <w:numId w:val="1"/>
        </w:numPr>
        <w:spacing w:after="120" w:line="240" w:lineRule="auto"/>
        <w:contextualSpacing/>
        <w:rPr>
          <w:rFonts w:asciiTheme="minorBidi" w:hAnsiTheme="minorBidi"/>
          <w:sz w:val="28"/>
          <w:szCs w:val="28"/>
          <w:highlight w:val="yellow"/>
        </w:rPr>
      </w:pPr>
      <w:r w:rsidRPr="002B53D7">
        <w:rPr>
          <w:rFonts w:asciiTheme="minorBidi" w:hAnsiTheme="minorBidi"/>
          <w:b/>
          <w:bCs/>
          <w:sz w:val="28"/>
          <w:szCs w:val="28"/>
          <w:highlight w:val="yellow"/>
        </w:rPr>
        <w:t>Application du</w:t>
      </w:r>
      <w:r w:rsidR="001405EE" w:rsidRPr="002B53D7">
        <w:rPr>
          <w:rFonts w:asciiTheme="minorBidi" w:hAnsiTheme="minorBidi"/>
          <w:b/>
          <w:bCs/>
          <w:sz w:val="28"/>
          <w:szCs w:val="28"/>
          <w:highlight w:val="yellow"/>
        </w:rPr>
        <w:t xml:space="preserve"> droit uniforme au contrat de vente internationale</w:t>
      </w:r>
    </w:p>
    <w:p w14:paraId="785A5804" w14:textId="77777777" w:rsidR="001016C9" w:rsidRPr="002B53D7" w:rsidRDefault="001016C9" w:rsidP="001016C9">
      <w:pPr>
        <w:spacing w:after="120" w:line="240" w:lineRule="auto"/>
        <w:ind w:left="360"/>
        <w:contextualSpacing/>
        <w:rPr>
          <w:rFonts w:asciiTheme="minorBidi" w:hAnsiTheme="minorBidi"/>
          <w:sz w:val="28"/>
          <w:szCs w:val="28"/>
          <w:highlight w:val="yellow"/>
        </w:rPr>
      </w:pPr>
    </w:p>
    <w:p w14:paraId="3CEF9793" w14:textId="77777777" w:rsidR="001405EE" w:rsidRPr="002B53D7" w:rsidRDefault="001405EE" w:rsidP="001405EE">
      <w:pPr>
        <w:numPr>
          <w:ilvl w:val="0"/>
          <w:numId w:val="21"/>
        </w:numPr>
        <w:spacing w:line="240" w:lineRule="auto"/>
        <w:contextualSpacing/>
        <w:rPr>
          <w:rFonts w:asciiTheme="minorBidi" w:hAnsiTheme="minorBidi"/>
          <w:sz w:val="28"/>
          <w:szCs w:val="28"/>
          <w:highlight w:val="cyan"/>
        </w:rPr>
      </w:pPr>
      <w:r w:rsidRPr="002B53D7">
        <w:rPr>
          <w:rFonts w:asciiTheme="minorBidi" w:hAnsiTheme="minorBidi"/>
          <w:sz w:val="28"/>
          <w:szCs w:val="28"/>
          <w:highlight w:val="cyan"/>
        </w:rPr>
        <w:t>Mise en œuvre de la convention</w:t>
      </w:r>
    </w:p>
    <w:p w14:paraId="4E96C1A3" w14:textId="77777777" w:rsidR="001405EE" w:rsidRPr="002B53D7" w:rsidRDefault="001405EE" w:rsidP="001405EE">
      <w:pPr>
        <w:numPr>
          <w:ilvl w:val="0"/>
          <w:numId w:val="22"/>
        </w:numPr>
        <w:spacing w:line="240" w:lineRule="auto"/>
        <w:contextualSpacing/>
        <w:rPr>
          <w:rFonts w:asciiTheme="minorBidi" w:hAnsiTheme="minorBidi"/>
          <w:sz w:val="28"/>
          <w:szCs w:val="28"/>
        </w:rPr>
      </w:pPr>
      <w:r w:rsidRPr="002B53D7">
        <w:rPr>
          <w:rFonts w:asciiTheme="minorBidi" w:hAnsiTheme="minorBidi"/>
          <w:sz w:val="28"/>
          <w:szCs w:val="28"/>
        </w:rPr>
        <w:t>Champ d’application</w:t>
      </w:r>
    </w:p>
    <w:p w14:paraId="088F5EE3" w14:textId="77777777" w:rsidR="001405EE" w:rsidRPr="002B53D7" w:rsidRDefault="001405EE" w:rsidP="001405EE">
      <w:pPr>
        <w:numPr>
          <w:ilvl w:val="0"/>
          <w:numId w:val="22"/>
        </w:numPr>
        <w:spacing w:line="240" w:lineRule="auto"/>
        <w:contextualSpacing/>
        <w:rPr>
          <w:rFonts w:asciiTheme="minorBidi" w:hAnsiTheme="minorBidi"/>
          <w:sz w:val="28"/>
          <w:szCs w:val="28"/>
        </w:rPr>
      </w:pPr>
      <w:r w:rsidRPr="002B53D7">
        <w:rPr>
          <w:rFonts w:asciiTheme="minorBidi" w:hAnsiTheme="minorBidi"/>
          <w:sz w:val="28"/>
          <w:szCs w:val="28"/>
        </w:rPr>
        <w:t>Autonomie des parties</w:t>
      </w:r>
    </w:p>
    <w:p w14:paraId="7F37E7AD" w14:textId="77777777" w:rsidR="001405EE" w:rsidRPr="002B53D7" w:rsidRDefault="001405EE" w:rsidP="001405EE">
      <w:pPr>
        <w:numPr>
          <w:ilvl w:val="0"/>
          <w:numId w:val="22"/>
        </w:numPr>
        <w:spacing w:line="240" w:lineRule="auto"/>
        <w:contextualSpacing/>
        <w:rPr>
          <w:rFonts w:asciiTheme="minorBidi" w:hAnsiTheme="minorBidi"/>
          <w:sz w:val="28"/>
          <w:szCs w:val="28"/>
        </w:rPr>
      </w:pPr>
      <w:r w:rsidRPr="002B53D7">
        <w:rPr>
          <w:rFonts w:asciiTheme="minorBidi" w:hAnsiTheme="minorBidi"/>
          <w:sz w:val="28"/>
          <w:szCs w:val="28"/>
        </w:rPr>
        <w:t xml:space="preserve">Interprétation de la convention </w:t>
      </w:r>
    </w:p>
    <w:p w14:paraId="1EBFE76A" w14:textId="77777777" w:rsidR="00D43045" w:rsidRPr="002B53D7" w:rsidRDefault="00D43045" w:rsidP="00D43045">
      <w:pPr>
        <w:spacing w:line="240" w:lineRule="auto"/>
        <w:ind w:left="360"/>
        <w:contextualSpacing/>
        <w:rPr>
          <w:rFonts w:asciiTheme="minorBidi" w:hAnsiTheme="minorBidi"/>
          <w:sz w:val="28"/>
          <w:szCs w:val="28"/>
        </w:rPr>
      </w:pPr>
    </w:p>
    <w:p w14:paraId="431D81E2" w14:textId="77777777" w:rsidR="001405EE" w:rsidRPr="002B53D7" w:rsidRDefault="001405EE" w:rsidP="001405EE">
      <w:pPr>
        <w:numPr>
          <w:ilvl w:val="0"/>
          <w:numId w:val="21"/>
        </w:numPr>
        <w:spacing w:after="0" w:line="240" w:lineRule="auto"/>
        <w:contextualSpacing/>
        <w:rPr>
          <w:rFonts w:asciiTheme="minorBidi" w:hAnsiTheme="minorBidi"/>
          <w:b/>
          <w:bCs/>
          <w:sz w:val="28"/>
          <w:szCs w:val="28"/>
          <w:highlight w:val="cyan"/>
        </w:rPr>
      </w:pPr>
      <w:r w:rsidRPr="002B53D7">
        <w:rPr>
          <w:rFonts w:asciiTheme="minorBidi" w:hAnsiTheme="minorBidi"/>
          <w:sz w:val="28"/>
          <w:szCs w:val="28"/>
          <w:highlight w:val="cyan"/>
        </w:rPr>
        <w:t xml:space="preserve">Les règles applicables à la vente internationale </w:t>
      </w:r>
    </w:p>
    <w:p w14:paraId="5E0C93AA" w14:textId="77777777" w:rsidR="00AB0EED" w:rsidRPr="002B53D7" w:rsidRDefault="00AB0EED" w:rsidP="00AB0EED">
      <w:pPr>
        <w:spacing w:after="0" w:line="240" w:lineRule="auto"/>
        <w:ind w:left="360"/>
        <w:contextualSpacing/>
        <w:rPr>
          <w:rFonts w:asciiTheme="minorBidi" w:hAnsiTheme="minorBidi"/>
          <w:sz w:val="28"/>
          <w:szCs w:val="28"/>
        </w:rPr>
      </w:pPr>
      <w:r w:rsidRPr="002B53D7">
        <w:rPr>
          <w:rFonts w:asciiTheme="minorBidi" w:hAnsiTheme="minorBidi"/>
          <w:sz w:val="28"/>
          <w:szCs w:val="28"/>
        </w:rPr>
        <w:t xml:space="preserve">A - </w:t>
      </w:r>
      <w:r w:rsidR="001405EE" w:rsidRPr="002B53D7">
        <w:rPr>
          <w:rFonts w:asciiTheme="minorBidi" w:hAnsiTheme="minorBidi"/>
          <w:sz w:val="28"/>
          <w:szCs w:val="28"/>
        </w:rPr>
        <w:t xml:space="preserve">La formation du contrat </w:t>
      </w:r>
    </w:p>
    <w:p w14:paraId="2389D56C" w14:textId="77777777" w:rsidR="001405EE" w:rsidRPr="002B53D7" w:rsidRDefault="00AB0EED" w:rsidP="00AB0EED">
      <w:pPr>
        <w:spacing w:after="0" w:line="240" w:lineRule="auto"/>
        <w:ind w:left="360"/>
        <w:contextualSpacing/>
        <w:rPr>
          <w:rFonts w:asciiTheme="minorBidi" w:hAnsiTheme="minorBidi"/>
          <w:sz w:val="28"/>
          <w:szCs w:val="28"/>
        </w:rPr>
      </w:pPr>
      <w:r w:rsidRPr="002B53D7">
        <w:rPr>
          <w:rFonts w:asciiTheme="minorBidi" w:hAnsiTheme="minorBidi"/>
          <w:sz w:val="28"/>
          <w:szCs w:val="28"/>
        </w:rPr>
        <w:t>B -</w:t>
      </w:r>
      <w:r w:rsidR="001405EE" w:rsidRPr="002B53D7">
        <w:rPr>
          <w:rFonts w:asciiTheme="minorBidi" w:hAnsiTheme="minorBidi"/>
          <w:sz w:val="28"/>
          <w:szCs w:val="28"/>
        </w:rPr>
        <w:t xml:space="preserve">La situation des parties </w:t>
      </w:r>
    </w:p>
    <w:p w14:paraId="79CD62F4" w14:textId="77777777" w:rsidR="001405EE" w:rsidRPr="002B53D7" w:rsidRDefault="00AB0EED" w:rsidP="00AB0EED">
      <w:pPr>
        <w:spacing w:after="0" w:line="240" w:lineRule="auto"/>
        <w:ind w:left="360"/>
        <w:contextualSpacing/>
        <w:rPr>
          <w:rFonts w:asciiTheme="minorBidi" w:hAnsiTheme="minorBidi"/>
          <w:sz w:val="28"/>
          <w:szCs w:val="28"/>
        </w:rPr>
      </w:pPr>
      <w:r w:rsidRPr="002B53D7">
        <w:rPr>
          <w:rFonts w:asciiTheme="minorBidi" w:hAnsiTheme="minorBidi"/>
          <w:sz w:val="28"/>
          <w:szCs w:val="28"/>
        </w:rPr>
        <w:t xml:space="preserve">C - </w:t>
      </w:r>
      <w:r w:rsidR="001405EE" w:rsidRPr="002B53D7">
        <w:rPr>
          <w:rFonts w:asciiTheme="minorBidi" w:hAnsiTheme="minorBidi"/>
          <w:sz w:val="28"/>
          <w:szCs w:val="28"/>
        </w:rPr>
        <w:t xml:space="preserve">Le rôle des incoterms </w:t>
      </w:r>
    </w:p>
    <w:p w14:paraId="575A18DC" w14:textId="77777777" w:rsidR="00D43045" w:rsidRPr="002B53D7" w:rsidRDefault="00D43045" w:rsidP="00AB0EED">
      <w:pPr>
        <w:spacing w:after="0" w:line="240" w:lineRule="auto"/>
        <w:contextualSpacing/>
        <w:rPr>
          <w:rFonts w:asciiTheme="minorBidi" w:hAnsiTheme="minorBidi"/>
          <w:sz w:val="28"/>
          <w:szCs w:val="28"/>
        </w:rPr>
      </w:pPr>
    </w:p>
    <w:p w14:paraId="36789141" w14:textId="77777777" w:rsidR="00D43045" w:rsidRPr="002B53D7" w:rsidRDefault="00D43045" w:rsidP="00D43045">
      <w:pPr>
        <w:spacing w:after="0" w:line="240" w:lineRule="auto"/>
        <w:contextualSpacing/>
        <w:rPr>
          <w:rFonts w:asciiTheme="minorBidi" w:hAnsiTheme="minorBidi"/>
          <w:sz w:val="28"/>
          <w:szCs w:val="28"/>
        </w:rPr>
      </w:pPr>
      <w:r w:rsidRPr="002B53D7">
        <w:rPr>
          <w:rFonts w:asciiTheme="minorBidi" w:hAnsiTheme="minorBidi"/>
          <w:sz w:val="28"/>
          <w:szCs w:val="28"/>
          <w:highlight w:val="yellow"/>
        </w:rPr>
        <w:t>Conclusion</w:t>
      </w:r>
    </w:p>
    <w:p w14:paraId="432C0B0C" w14:textId="77777777" w:rsidR="001405EE" w:rsidRPr="002B53D7" w:rsidRDefault="001405EE" w:rsidP="001405EE">
      <w:pPr>
        <w:spacing w:after="0" w:line="240" w:lineRule="auto"/>
        <w:rPr>
          <w:rFonts w:asciiTheme="minorBidi" w:hAnsiTheme="minorBidi"/>
          <w:sz w:val="28"/>
          <w:szCs w:val="28"/>
        </w:rPr>
      </w:pPr>
    </w:p>
    <w:p w14:paraId="0BB098B0" w14:textId="77777777" w:rsidR="001016C9" w:rsidRPr="002B53D7" w:rsidRDefault="002B53D7" w:rsidP="002B53D7">
      <w:pPr>
        <w:ind w:left="283"/>
        <w:contextualSpacing/>
        <w:rPr>
          <w:rFonts w:asciiTheme="minorBidi" w:hAnsiTheme="minorBidi"/>
          <w:b/>
          <w:bCs/>
          <w:sz w:val="28"/>
          <w:szCs w:val="28"/>
          <w:highlight w:val="yellow"/>
        </w:rPr>
      </w:pPr>
      <w:r w:rsidRPr="002B53D7">
        <w:rPr>
          <w:rFonts w:asciiTheme="minorBidi" w:hAnsiTheme="minorBidi"/>
          <w:b/>
          <w:bCs/>
          <w:sz w:val="28"/>
          <w:szCs w:val="28"/>
          <w:highlight w:val="yellow"/>
        </w:rPr>
        <w:t>1ere partie :</w:t>
      </w:r>
      <w:r w:rsidR="00D43045" w:rsidRPr="002B53D7">
        <w:rPr>
          <w:rFonts w:asciiTheme="minorBidi" w:hAnsiTheme="minorBidi"/>
          <w:b/>
          <w:bCs/>
          <w:sz w:val="28"/>
          <w:szCs w:val="28"/>
          <w:highlight w:val="yellow"/>
        </w:rPr>
        <w:t xml:space="preserve"> </w:t>
      </w:r>
      <w:r w:rsidR="001016C9" w:rsidRPr="002B53D7">
        <w:rPr>
          <w:rFonts w:asciiTheme="minorBidi" w:hAnsiTheme="minorBidi"/>
          <w:b/>
          <w:bCs/>
          <w:sz w:val="28"/>
          <w:szCs w:val="28"/>
          <w:highlight w:val="yellow"/>
        </w:rPr>
        <w:t>Le cadre juridique d’un contrat de vente internationale</w:t>
      </w:r>
    </w:p>
    <w:p w14:paraId="10DE5CCD" w14:textId="77777777" w:rsidR="001016C9" w:rsidRPr="002B53D7" w:rsidRDefault="001016C9" w:rsidP="001016C9">
      <w:pPr>
        <w:ind w:left="360"/>
        <w:contextualSpacing/>
        <w:rPr>
          <w:rFonts w:asciiTheme="minorBidi" w:hAnsiTheme="minorBidi"/>
          <w:b/>
          <w:bCs/>
          <w:sz w:val="28"/>
          <w:szCs w:val="28"/>
          <w:highlight w:val="yellow"/>
        </w:rPr>
      </w:pPr>
    </w:p>
    <w:p w14:paraId="3D9AD52D" w14:textId="77777777" w:rsidR="001405EE" w:rsidRPr="002B53D7" w:rsidRDefault="001405EE" w:rsidP="000F699E">
      <w:pPr>
        <w:spacing w:after="0" w:line="240" w:lineRule="auto"/>
        <w:rPr>
          <w:rFonts w:asciiTheme="minorBidi" w:hAnsiTheme="minorBidi"/>
          <w:sz w:val="28"/>
          <w:szCs w:val="28"/>
        </w:rPr>
      </w:pPr>
      <w:r w:rsidRPr="002B53D7">
        <w:rPr>
          <w:rFonts w:asciiTheme="minorBidi" w:hAnsiTheme="minorBidi"/>
          <w:sz w:val="28"/>
          <w:szCs w:val="28"/>
        </w:rPr>
        <w:t>La vente est une opération juridique universelle</w:t>
      </w:r>
      <w:r w:rsidR="000F699E" w:rsidRPr="002B53D7">
        <w:rPr>
          <w:rFonts w:asciiTheme="minorBidi" w:hAnsiTheme="minorBidi"/>
          <w:sz w:val="28"/>
          <w:szCs w:val="28"/>
        </w:rPr>
        <w:t>,</w:t>
      </w:r>
      <w:r w:rsidRPr="002B53D7">
        <w:rPr>
          <w:rFonts w:asciiTheme="minorBidi" w:hAnsiTheme="minorBidi"/>
          <w:sz w:val="28"/>
          <w:szCs w:val="28"/>
        </w:rPr>
        <w:t xml:space="preserve"> </w:t>
      </w:r>
      <w:r w:rsidR="000F699E" w:rsidRPr="002B53D7">
        <w:rPr>
          <w:rFonts w:asciiTheme="minorBidi" w:hAnsiTheme="minorBidi"/>
          <w:sz w:val="28"/>
          <w:szCs w:val="28"/>
        </w:rPr>
        <w:t>elle</w:t>
      </w:r>
      <w:r w:rsidRPr="002B53D7">
        <w:rPr>
          <w:rFonts w:asciiTheme="minorBidi" w:hAnsiTheme="minorBidi"/>
          <w:sz w:val="28"/>
          <w:szCs w:val="28"/>
        </w:rPr>
        <w:t xml:space="preserve"> permet le transfert de la propriété d’un bien. Lorsqu’elle est </w:t>
      </w:r>
      <w:r w:rsidR="00FF7345" w:rsidRPr="002B53D7">
        <w:rPr>
          <w:rFonts w:asciiTheme="minorBidi" w:hAnsiTheme="minorBidi"/>
          <w:sz w:val="28"/>
          <w:szCs w:val="28"/>
        </w:rPr>
        <w:t>internationale,</w:t>
      </w:r>
      <w:r w:rsidR="000F699E" w:rsidRPr="002B53D7">
        <w:rPr>
          <w:rFonts w:asciiTheme="minorBidi" w:hAnsiTheme="minorBidi"/>
          <w:sz w:val="28"/>
          <w:szCs w:val="28"/>
        </w:rPr>
        <w:t xml:space="preserve"> </w:t>
      </w:r>
      <w:r w:rsidRPr="002B53D7">
        <w:rPr>
          <w:rFonts w:asciiTheme="minorBidi" w:hAnsiTheme="minorBidi"/>
          <w:sz w:val="28"/>
          <w:szCs w:val="28"/>
        </w:rPr>
        <w:t>elle est la source d’un conflit de lois et de règles à appliquer au contrat international y afférent.</w:t>
      </w:r>
    </w:p>
    <w:p w14:paraId="77F0FBBB" w14:textId="77777777" w:rsidR="001405EE" w:rsidRPr="002B53D7" w:rsidRDefault="001405EE" w:rsidP="001405EE">
      <w:pPr>
        <w:spacing w:after="0" w:line="240" w:lineRule="auto"/>
        <w:rPr>
          <w:rFonts w:asciiTheme="minorBidi" w:hAnsiTheme="minorBidi"/>
          <w:sz w:val="28"/>
          <w:szCs w:val="28"/>
        </w:rPr>
      </w:pPr>
    </w:p>
    <w:p w14:paraId="72F633B6" w14:textId="77777777" w:rsidR="001405EE" w:rsidRPr="002B53D7" w:rsidRDefault="001405EE" w:rsidP="001405EE">
      <w:pPr>
        <w:numPr>
          <w:ilvl w:val="0"/>
          <w:numId w:val="25"/>
        </w:numPr>
        <w:spacing w:after="0" w:line="240" w:lineRule="auto"/>
        <w:contextualSpacing/>
        <w:rPr>
          <w:rFonts w:asciiTheme="minorBidi" w:hAnsiTheme="minorBidi"/>
          <w:b/>
          <w:bCs/>
          <w:sz w:val="28"/>
          <w:szCs w:val="28"/>
          <w:highlight w:val="cyan"/>
        </w:rPr>
      </w:pPr>
      <w:r w:rsidRPr="002B53D7">
        <w:rPr>
          <w:rFonts w:asciiTheme="minorBidi" w:hAnsiTheme="minorBidi"/>
          <w:b/>
          <w:bCs/>
          <w:sz w:val="28"/>
          <w:szCs w:val="28"/>
          <w:highlight w:val="cyan"/>
        </w:rPr>
        <w:t>Le contrat international</w:t>
      </w:r>
    </w:p>
    <w:p w14:paraId="6A2AB3D7" w14:textId="77777777" w:rsidR="00FF7345" w:rsidRPr="002B53D7" w:rsidRDefault="00FF7345" w:rsidP="00FF7345">
      <w:pPr>
        <w:spacing w:after="0" w:line="240" w:lineRule="auto"/>
        <w:ind w:left="426"/>
        <w:contextualSpacing/>
        <w:rPr>
          <w:rFonts w:asciiTheme="minorBidi" w:hAnsiTheme="minorBidi"/>
          <w:b/>
          <w:bCs/>
          <w:sz w:val="28"/>
          <w:szCs w:val="28"/>
          <w:highlight w:val="cyan"/>
        </w:rPr>
      </w:pPr>
    </w:p>
    <w:p w14:paraId="03424083" w14:textId="77777777" w:rsidR="001405EE" w:rsidRPr="002B53D7" w:rsidRDefault="001405EE" w:rsidP="001405EE">
      <w:pPr>
        <w:spacing w:after="0" w:line="240" w:lineRule="auto"/>
        <w:rPr>
          <w:rFonts w:asciiTheme="minorBidi" w:hAnsiTheme="minorBidi"/>
          <w:sz w:val="28"/>
          <w:szCs w:val="28"/>
        </w:rPr>
      </w:pPr>
      <w:r w:rsidRPr="002B53D7">
        <w:rPr>
          <w:rFonts w:asciiTheme="minorBidi" w:hAnsiTheme="minorBidi"/>
          <w:sz w:val="28"/>
          <w:szCs w:val="28"/>
        </w:rPr>
        <w:t xml:space="preserve">C’est l’instrument juridique principal permettant les échanges dans le commerce international. Il est différent, évidemment, du contrat de droit interne, du contrat de droit commun. Ils sont différents parce que dans le contrat international, il y a au moins </w:t>
      </w:r>
      <w:r w:rsidRPr="002B53D7">
        <w:rPr>
          <w:rFonts w:asciiTheme="minorBidi" w:hAnsiTheme="minorBidi"/>
          <w:b/>
          <w:bCs/>
          <w:sz w:val="28"/>
          <w:szCs w:val="28"/>
        </w:rPr>
        <w:t>un élément d’extranéité</w:t>
      </w:r>
      <w:r w:rsidR="000F699E" w:rsidRPr="002B53D7">
        <w:rPr>
          <w:rFonts w:asciiTheme="minorBidi" w:hAnsiTheme="minorBidi"/>
          <w:sz w:val="28"/>
          <w:szCs w:val="28"/>
        </w:rPr>
        <w:t xml:space="preserve"> : </w:t>
      </w:r>
      <w:r w:rsidRPr="002B53D7">
        <w:rPr>
          <w:rFonts w:asciiTheme="minorBidi" w:hAnsiTheme="minorBidi"/>
          <w:sz w:val="28"/>
          <w:szCs w:val="28"/>
        </w:rPr>
        <w:t xml:space="preserve">c'est-à-dire un facteur qui rattache ce contrat à un autre ordre </w:t>
      </w:r>
      <w:r w:rsidR="000F699E" w:rsidRPr="002B53D7">
        <w:rPr>
          <w:rFonts w:asciiTheme="minorBidi" w:hAnsiTheme="minorBidi"/>
          <w:sz w:val="28"/>
          <w:szCs w:val="28"/>
        </w:rPr>
        <w:t>juridique, à</w:t>
      </w:r>
      <w:r w:rsidRPr="002B53D7">
        <w:rPr>
          <w:rFonts w:asciiTheme="minorBidi" w:hAnsiTheme="minorBidi"/>
          <w:sz w:val="28"/>
          <w:szCs w:val="28"/>
        </w:rPr>
        <w:t xml:space="preserve"> telle enseigne qu’en général il y a plusieurs ordres juridiques en présence.</w:t>
      </w:r>
    </w:p>
    <w:p w14:paraId="1FB1894E" w14:textId="77777777" w:rsidR="001405EE" w:rsidRPr="002B53D7" w:rsidRDefault="001405EE" w:rsidP="001405EE">
      <w:pPr>
        <w:spacing w:after="0" w:line="240" w:lineRule="auto"/>
        <w:rPr>
          <w:rFonts w:asciiTheme="minorBidi" w:hAnsiTheme="minorBidi"/>
          <w:sz w:val="28"/>
          <w:szCs w:val="28"/>
        </w:rPr>
      </w:pPr>
    </w:p>
    <w:p w14:paraId="78ED3327" w14:textId="77777777" w:rsidR="001405EE" w:rsidRPr="002B53D7" w:rsidRDefault="001405EE" w:rsidP="00FF7345">
      <w:pPr>
        <w:pStyle w:val="Paragraphedeliste"/>
        <w:numPr>
          <w:ilvl w:val="0"/>
          <w:numId w:val="33"/>
        </w:numPr>
        <w:spacing w:after="120" w:line="240" w:lineRule="auto"/>
        <w:rPr>
          <w:rFonts w:asciiTheme="minorBidi" w:hAnsiTheme="minorBidi"/>
          <w:b/>
          <w:bCs/>
          <w:sz w:val="28"/>
          <w:szCs w:val="28"/>
        </w:rPr>
      </w:pPr>
      <w:r w:rsidRPr="002B53D7">
        <w:rPr>
          <w:rFonts w:asciiTheme="minorBidi" w:hAnsiTheme="minorBidi"/>
          <w:b/>
          <w:bCs/>
          <w:sz w:val="28"/>
          <w:szCs w:val="28"/>
        </w:rPr>
        <w:t>Le caractère international en droit commun</w:t>
      </w:r>
    </w:p>
    <w:p w14:paraId="3ED04A64" w14:textId="77777777" w:rsidR="001405EE" w:rsidRPr="002B53D7" w:rsidRDefault="001405EE" w:rsidP="00FF7345">
      <w:pPr>
        <w:spacing w:after="120" w:line="240" w:lineRule="auto"/>
        <w:rPr>
          <w:rFonts w:asciiTheme="minorBidi" w:hAnsiTheme="minorBidi"/>
          <w:sz w:val="28"/>
          <w:szCs w:val="28"/>
        </w:rPr>
      </w:pPr>
      <w:r w:rsidRPr="002B53D7">
        <w:rPr>
          <w:rFonts w:asciiTheme="minorBidi" w:hAnsiTheme="minorBidi"/>
          <w:sz w:val="28"/>
          <w:szCs w:val="28"/>
        </w:rPr>
        <w:t xml:space="preserve">Dès lors que la solution ne dépend pas d’une convention internationale, il y a </w:t>
      </w:r>
      <w:proofErr w:type="gramStart"/>
      <w:r w:rsidRPr="002B53D7">
        <w:rPr>
          <w:rFonts w:asciiTheme="minorBidi" w:hAnsiTheme="minorBidi"/>
          <w:sz w:val="28"/>
          <w:szCs w:val="28"/>
        </w:rPr>
        <w:t xml:space="preserve">lieu </w:t>
      </w:r>
      <w:r w:rsidR="000F699E" w:rsidRPr="002B53D7">
        <w:rPr>
          <w:rFonts w:asciiTheme="minorBidi" w:hAnsiTheme="minorBidi"/>
          <w:sz w:val="28"/>
          <w:szCs w:val="28"/>
        </w:rPr>
        <w:t xml:space="preserve"> donc</w:t>
      </w:r>
      <w:proofErr w:type="gramEnd"/>
      <w:r w:rsidR="000F699E" w:rsidRPr="002B53D7">
        <w:rPr>
          <w:rFonts w:asciiTheme="minorBidi" w:hAnsiTheme="minorBidi"/>
          <w:sz w:val="28"/>
          <w:szCs w:val="28"/>
        </w:rPr>
        <w:t xml:space="preserve"> </w:t>
      </w:r>
      <w:r w:rsidRPr="002B53D7">
        <w:rPr>
          <w:rFonts w:asciiTheme="minorBidi" w:hAnsiTheme="minorBidi"/>
          <w:sz w:val="28"/>
          <w:szCs w:val="28"/>
        </w:rPr>
        <w:t xml:space="preserve">d’appliquer le droit commun. Il convient de noter néanmoins </w:t>
      </w:r>
      <w:proofErr w:type="gramStart"/>
      <w:r w:rsidRPr="002B53D7">
        <w:rPr>
          <w:rFonts w:asciiTheme="minorBidi" w:hAnsiTheme="minorBidi"/>
          <w:sz w:val="28"/>
          <w:szCs w:val="28"/>
        </w:rPr>
        <w:t>que  la</w:t>
      </w:r>
      <w:proofErr w:type="gramEnd"/>
      <w:r w:rsidRPr="002B53D7">
        <w:rPr>
          <w:rFonts w:asciiTheme="minorBidi" w:hAnsiTheme="minorBidi"/>
          <w:sz w:val="28"/>
          <w:szCs w:val="28"/>
        </w:rPr>
        <w:t xml:space="preserve"> différence de nationalités des parties, ou un lieu de conclusion diffèrent du lieu </w:t>
      </w:r>
      <w:r w:rsidR="000F699E" w:rsidRPr="002B53D7">
        <w:rPr>
          <w:rFonts w:asciiTheme="minorBidi" w:hAnsiTheme="minorBidi"/>
          <w:sz w:val="28"/>
          <w:szCs w:val="28"/>
        </w:rPr>
        <w:t>d’exécution, ne</w:t>
      </w:r>
      <w:r w:rsidRPr="002B53D7">
        <w:rPr>
          <w:rFonts w:asciiTheme="minorBidi" w:hAnsiTheme="minorBidi"/>
          <w:sz w:val="28"/>
          <w:szCs w:val="28"/>
        </w:rPr>
        <w:t xml:space="preserve"> suffit pas pour donner un aspect international au contrat.</w:t>
      </w:r>
    </w:p>
    <w:p w14:paraId="57C2B578" w14:textId="77777777" w:rsidR="001405EE" w:rsidRPr="002B53D7" w:rsidRDefault="001405EE" w:rsidP="001405EE">
      <w:pPr>
        <w:spacing w:after="0" w:line="240" w:lineRule="auto"/>
        <w:rPr>
          <w:rFonts w:asciiTheme="minorBidi" w:hAnsiTheme="minorBidi"/>
          <w:sz w:val="28"/>
          <w:szCs w:val="28"/>
        </w:rPr>
      </w:pPr>
    </w:p>
    <w:p w14:paraId="63B89FF2" w14:textId="77777777" w:rsidR="001405EE" w:rsidRPr="002B53D7" w:rsidRDefault="001405EE" w:rsidP="001405EE">
      <w:pPr>
        <w:numPr>
          <w:ilvl w:val="0"/>
          <w:numId w:val="26"/>
        </w:numPr>
        <w:spacing w:after="0" w:line="240" w:lineRule="auto"/>
        <w:contextualSpacing/>
        <w:rPr>
          <w:rFonts w:asciiTheme="minorBidi" w:hAnsiTheme="minorBidi"/>
          <w:b/>
          <w:bCs/>
          <w:sz w:val="28"/>
          <w:szCs w:val="28"/>
        </w:rPr>
      </w:pPr>
      <w:r w:rsidRPr="002B53D7">
        <w:rPr>
          <w:rFonts w:asciiTheme="minorBidi" w:hAnsiTheme="minorBidi"/>
          <w:b/>
          <w:bCs/>
          <w:sz w:val="28"/>
          <w:szCs w:val="28"/>
        </w:rPr>
        <w:t>Le critère économique</w:t>
      </w:r>
    </w:p>
    <w:p w14:paraId="3CDD0192" w14:textId="77777777" w:rsidR="001405EE" w:rsidRPr="002B53D7" w:rsidRDefault="001405EE" w:rsidP="00FF7345">
      <w:pPr>
        <w:spacing w:after="0" w:line="240" w:lineRule="auto"/>
        <w:ind w:left="360"/>
        <w:rPr>
          <w:rFonts w:asciiTheme="minorBidi" w:hAnsiTheme="minorBidi"/>
          <w:sz w:val="28"/>
          <w:szCs w:val="28"/>
        </w:rPr>
      </w:pPr>
      <w:r w:rsidRPr="002B53D7">
        <w:rPr>
          <w:rFonts w:asciiTheme="minorBidi" w:hAnsiTheme="minorBidi"/>
          <w:b/>
          <w:bCs/>
          <w:sz w:val="28"/>
          <w:szCs w:val="28"/>
        </w:rPr>
        <w:t xml:space="preserve"> </w:t>
      </w:r>
      <w:r w:rsidRPr="002B53D7">
        <w:rPr>
          <w:rFonts w:asciiTheme="minorBidi" w:hAnsiTheme="minorBidi"/>
          <w:sz w:val="28"/>
          <w:szCs w:val="28"/>
        </w:rPr>
        <w:t>C’est à l’occasion d’un arrêt rendu par la cour de cassation</w:t>
      </w:r>
      <w:r w:rsidR="00FF7345" w:rsidRPr="002B53D7">
        <w:rPr>
          <w:rFonts w:asciiTheme="minorBidi" w:hAnsiTheme="minorBidi"/>
          <w:sz w:val="28"/>
          <w:szCs w:val="28"/>
        </w:rPr>
        <w:t xml:space="preserve"> Française</w:t>
      </w:r>
      <w:r w:rsidRPr="002B53D7">
        <w:rPr>
          <w:rFonts w:asciiTheme="minorBidi" w:hAnsiTheme="minorBidi"/>
          <w:sz w:val="28"/>
          <w:szCs w:val="28"/>
        </w:rPr>
        <w:t xml:space="preserve"> en date du 27 Mai1927 qu’est apparu ce critère. Le contrat est international dès lors qu’il entraine un double mouvement de flux et de reflux, d’un pays à un autre. La vente est internationale lorsque la marchandise passe du pays du vendeur à celui de l’acheteur et que le paiement suit un itinéraire inverse</w:t>
      </w:r>
    </w:p>
    <w:p w14:paraId="05922525" w14:textId="77777777" w:rsidR="001405EE" w:rsidRPr="002B53D7" w:rsidRDefault="001405EE" w:rsidP="001405EE">
      <w:pPr>
        <w:spacing w:after="0" w:line="240" w:lineRule="auto"/>
        <w:ind w:left="360"/>
        <w:rPr>
          <w:rFonts w:asciiTheme="minorBidi" w:hAnsiTheme="minorBidi"/>
          <w:sz w:val="28"/>
          <w:szCs w:val="28"/>
        </w:rPr>
      </w:pPr>
    </w:p>
    <w:p w14:paraId="52A7AD85" w14:textId="77777777" w:rsidR="001405EE" w:rsidRPr="002B53D7" w:rsidRDefault="001405EE" w:rsidP="001405EE">
      <w:pPr>
        <w:numPr>
          <w:ilvl w:val="0"/>
          <w:numId w:val="26"/>
        </w:numPr>
        <w:spacing w:after="0" w:line="240" w:lineRule="auto"/>
        <w:contextualSpacing/>
        <w:rPr>
          <w:rFonts w:asciiTheme="minorBidi" w:hAnsiTheme="minorBidi"/>
          <w:b/>
          <w:bCs/>
          <w:sz w:val="28"/>
          <w:szCs w:val="28"/>
        </w:rPr>
      </w:pPr>
      <w:r w:rsidRPr="002B53D7">
        <w:rPr>
          <w:rFonts w:asciiTheme="minorBidi" w:hAnsiTheme="minorBidi"/>
          <w:b/>
          <w:bCs/>
          <w:sz w:val="28"/>
          <w:szCs w:val="28"/>
        </w:rPr>
        <w:t>Le critère juridique</w:t>
      </w:r>
    </w:p>
    <w:p w14:paraId="05B8A02F"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Le contrat est international lorsqu’il se rattache à des normes juridiques émanant d’Etats différents, ce qui donne lieu par conséquent à un conflit de lois.</w:t>
      </w:r>
    </w:p>
    <w:p w14:paraId="16E5EEE3" w14:textId="77777777" w:rsidR="001405EE" w:rsidRPr="002B53D7" w:rsidRDefault="001405EE" w:rsidP="001405EE">
      <w:pPr>
        <w:spacing w:after="0" w:line="240" w:lineRule="auto"/>
        <w:ind w:left="426"/>
        <w:rPr>
          <w:rFonts w:asciiTheme="minorBidi" w:hAnsiTheme="minorBidi"/>
          <w:sz w:val="28"/>
          <w:szCs w:val="28"/>
        </w:rPr>
      </w:pPr>
    </w:p>
    <w:p w14:paraId="0E0A3CB4" w14:textId="77777777" w:rsidR="001405EE" w:rsidRPr="002B53D7" w:rsidRDefault="001405EE" w:rsidP="001405EE">
      <w:pPr>
        <w:spacing w:after="0" w:line="240" w:lineRule="auto"/>
        <w:ind w:left="426"/>
        <w:rPr>
          <w:rFonts w:asciiTheme="minorBidi" w:hAnsiTheme="minorBidi"/>
          <w:b/>
          <w:bCs/>
          <w:sz w:val="28"/>
          <w:szCs w:val="28"/>
        </w:rPr>
      </w:pPr>
      <w:r w:rsidRPr="002B53D7">
        <w:rPr>
          <w:rFonts w:asciiTheme="minorBidi" w:hAnsiTheme="minorBidi"/>
          <w:b/>
          <w:bCs/>
          <w:sz w:val="28"/>
          <w:szCs w:val="28"/>
        </w:rPr>
        <w:t xml:space="preserve">B- Le contenu du droit conventionnel </w:t>
      </w:r>
    </w:p>
    <w:p w14:paraId="39C78EBF" w14:textId="77777777" w:rsidR="001405EE" w:rsidRPr="002B53D7" w:rsidRDefault="001405EE" w:rsidP="009E2B99">
      <w:pPr>
        <w:spacing w:after="0" w:line="240" w:lineRule="auto"/>
        <w:ind w:left="426"/>
        <w:rPr>
          <w:rFonts w:asciiTheme="minorBidi" w:hAnsiTheme="minorBidi"/>
          <w:sz w:val="28"/>
          <w:szCs w:val="28"/>
        </w:rPr>
      </w:pPr>
      <w:r w:rsidRPr="002B53D7">
        <w:rPr>
          <w:rFonts w:asciiTheme="minorBidi" w:hAnsiTheme="minorBidi"/>
          <w:sz w:val="28"/>
          <w:szCs w:val="28"/>
        </w:rPr>
        <w:t xml:space="preserve">Les principales conventions internationales à </w:t>
      </w:r>
      <w:r w:rsidR="000F699E" w:rsidRPr="002B53D7">
        <w:rPr>
          <w:rFonts w:asciiTheme="minorBidi" w:hAnsiTheme="minorBidi"/>
          <w:sz w:val="28"/>
          <w:szCs w:val="28"/>
        </w:rPr>
        <w:t xml:space="preserve">consulter sur la question du </w:t>
      </w:r>
      <w:r w:rsidR="002854EF" w:rsidRPr="002B53D7">
        <w:rPr>
          <w:rFonts w:asciiTheme="minorBidi" w:hAnsiTheme="minorBidi"/>
          <w:sz w:val="28"/>
          <w:szCs w:val="28"/>
        </w:rPr>
        <w:t xml:space="preserve">caractère international </w:t>
      </w:r>
      <w:r w:rsidRPr="002B53D7">
        <w:rPr>
          <w:rFonts w:asciiTheme="minorBidi" w:hAnsiTheme="minorBidi"/>
          <w:sz w:val="28"/>
          <w:szCs w:val="28"/>
        </w:rPr>
        <w:t>sont</w:t>
      </w:r>
      <w:r w:rsidR="002854EF" w:rsidRPr="002B53D7">
        <w:rPr>
          <w:rFonts w:asciiTheme="minorBidi" w:hAnsiTheme="minorBidi"/>
          <w:sz w:val="28"/>
          <w:szCs w:val="28"/>
        </w:rPr>
        <w:t xml:space="preserve"> notamment</w:t>
      </w:r>
      <w:r w:rsidRPr="002B53D7">
        <w:rPr>
          <w:rFonts w:asciiTheme="minorBidi" w:hAnsiTheme="minorBidi"/>
          <w:sz w:val="28"/>
          <w:szCs w:val="28"/>
        </w:rPr>
        <w:t> :</w:t>
      </w:r>
    </w:p>
    <w:p w14:paraId="37BC088F" w14:textId="77777777" w:rsidR="001405EE" w:rsidRPr="002B53D7" w:rsidRDefault="001405EE" w:rsidP="00FF7345">
      <w:pPr>
        <w:spacing w:after="0" w:line="240" w:lineRule="auto"/>
        <w:ind w:left="426"/>
        <w:rPr>
          <w:rFonts w:asciiTheme="minorBidi" w:hAnsiTheme="minorBidi"/>
          <w:sz w:val="28"/>
          <w:szCs w:val="28"/>
        </w:rPr>
      </w:pPr>
      <w:r w:rsidRPr="002B53D7">
        <w:rPr>
          <w:rFonts w:asciiTheme="minorBidi" w:hAnsiTheme="minorBidi"/>
          <w:sz w:val="28"/>
          <w:szCs w:val="28"/>
        </w:rPr>
        <w:t xml:space="preserve">- La convention de </w:t>
      </w:r>
      <w:r w:rsidRPr="002B53D7">
        <w:rPr>
          <w:rFonts w:asciiTheme="minorBidi" w:hAnsiTheme="minorBidi"/>
          <w:b/>
          <w:bCs/>
          <w:sz w:val="28"/>
          <w:szCs w:val="28"/>
        </w:rPr>
        <w:t xml:space="preserve">Rome </w:t>
      </w:r>
      <w:r w:rsidRPr="002B53D7">
        <w:rPr>
          <w:rFonts w:asciiTheme="minorBidi" w:hAnsiTheme="minorBidi"/>
          <w:sz w:val="28"/>
          <w:szCs w:val="28"/>
        </w:rPr>
        <w:t>du</w:t>
      </w:r>
      <w:r w:rsidR="009E2B99" w:rsidRPr="002B53D7">
        <w:rPr>
          <w:rFonts w:asciiTheme="minorBidi" w:hAnsiTheme="minorBidi"/>
          <w:b/>
          <w:bCs/>
          <w:sz w:val="28"/>
          <w:szCs w:val="28"/>
        </w:rPr>
        <w:t xml:space="preserve"> </w:t>
      </w:r>
      <w:r w:rsidRPr="002B53D7">
        <w:rPr>
          <w:rFonts w:asciiTheme="minorBidi" w:hAnsiTheme="minorBidi"/>
          <w:b/>
          <w:bCs/>
          <w:sz w:val="28"/>
          <w:szCs w:val="28"/>
        </w:rPr>
        <w:t>19</w:t>
      </w:r>
      <w:r w:rsidR="009E2B99" w:rsidRPr="002B53D7">
        <w:rPr>
          <w:rFonts w:asciiTheme="minorBidi" w:hAnsiTheme="minorBidi"/>
          <w:b/>
          <w:bCs/>
          <w:sz w:val="28"/>
          <w:szCs w:val="28"/>
        </w:rPr>
        <w:t xml:space="preserve"> </w:t>
      </w:r>
      <w:r w:rsidRPr="002B53D7">
        <w:rPr>
          <w:rFonts w:asciiTheme="minorBidi" w:hAnsiTheme="minorBidi"/>
          <w:b/>
          <w:bCs/>
          <w:sz w:val="28"/>
          <w:szCs w:val="28"/>
        </w:rPr>
        <w:t>Juin 1980</w:t>
      </w:r>
      <w:r w:rsidR="009E2B99" w:rsidRPr="002B53D7">
        <w:rPr>
          <w:rFonts w:asciiTheme="minorBidi" w:hAnsiTheme="minorBidi"/>
          <w:sz w:val="28"/>
          <w:szCs w:val="28"/>
        </w:rPr>
        <w:t xml:space="preserve"> applicable à tous les contrats</w:t>
      </w:r>
      <w:r w:rsidR="00537C5F" w:rsidRPr="002B53D7">
        <w:rPr>
          <w:rFonts w:asciiTheme="minorBidi" w:hAnsiTheme="minorBidi"/>
          <w:sz w:val="28"/>
          <w:szCs w:val="28"/>
        </w:rPr>
        <w:t xml:space="preserve"> stipule en son article premier qu’elle </w:t>
      </w:r>
      <w:r w:rsidRPr="002B53D7">
        <w:rPr>
          <w:rFonts w:asciiTheme="minorBidi" w:hAnsiTheme="minorBidi"/>
          <w:sz w:val="28"/>
          <w:szCs w:val="28"/>
        </w:rPr>
        <w:t>régit les situations contractuelles comportant un conflit de lois</w:t>
      </w:r>
      <w:r w:rsidR="00537C5F" w:rsidRPr="002B53D7">
        <w:rPr>
          <w:rFonts w:asciiTheme="minorBidi" w:hAnsiTheme="minorBidi"/>
          <w:sz w:val="28"/>
          <w:szCs w:val="28"/>
        </w:rPr>
        <w:t>.</w:t>
      </w:r>
    </w:p>
    <w:p w14:paraId="43A12141" w14:textId="77777777" w:rsidR="00537C5F" w:rsidRPr="002B53D7" w:rsidRDefault="00537C5F" w:rsidP="00537C5F">
      <w:pPr>
        <w:spacing w:after="0" w:line="240" w:lineRule="auto"/>
        <w:ind w:left="426"/>
        <w:rPr>
          <w:rFonts w:asciiTheme="minorBidi" w:hAnsiTheme="minorBidi"/>
          <w:sz w:val="28"/>
          <w:szCs w:val="28"/>
        </w:rPr>
      </w:pPr>
    </w:p>
    <w:p w14:paraId="17858326" w14:textId="77777777" w:rsidR="00537C5F" w:rsidRPr="002B53D7" w:rsidRDefault="001405EE" w:rsidP="002854EF">
      <w:pPr>
        <w:spacing w:after="0" w:line="240" w:lineRule="auto"/>
        <w:ind w:left="426"/>
        <w:rPr>
          <w:rFonts w:asciiTheme="minorBidi" w:hAnsiTheme="minorBidi"/>
          <w:sz w:val="28"/>
          <w:szCs w:val="28"/>
        </w:rPr>
      </w:pPr>
      <w:r w:rsidRPr="002B53D7">
        <w:rPr>
          <w:rFonts w:asciiTheme="minorBidi" w:hAnsiTheme="minorBidi"/>
          <w:sz w:val="28"/>
          <w:szCs w:val="28"/>
        </w:rPr>
        <w:t xml:space="preserve">- Les conventions de </w:t>
      </w:r>
      <w:r w:rsidRPr="002B53D7">
        <w:rPr>
          <w:rFonts w:asciiTheme="minorBidi" w:hAnsiTheme="minorBidi"/>
          <w:b/>
          <w:bCs/>
          <w:sz w:val="28"/>
          <w:szCs w:val="28"/>
        </w:rPr>
        <w:t>la Haye</w:t>
      </w:r>
      <w:r w:rsidRPr="002B53D7">
        <w:rPr>
          <w:rFonts w:asciiTheme="minorBidi" w:hAnsiTheme="minorBidi"/>
          <w:sz w:val="28"/>
          <w:szCs w:val="28"/>
        </w:rPr>
        <w:t xml:space="preserve"> </w:t>
      </w:r>
      <w:r w:rsidR="002854EF" w:rsidRPr="002B53D7">
        <w:rPr>
          <w:rFonts w:asciiTheme="minorBidi" w:hAnsiTheme="minorBidi"/>
          <w:sz w:val="28"/>
          <w:szCs w:val="28"/>
        </w:rPr>
        <w:t>à savoir</w:t>
      </w:r>
      <w:r w:rsidR="00537C5F" w:rsidRPr="002B53D7">
        <w:rPr>
          <w:rFonts w:asciiTheme="minorBidi" w:hAnsiTheme="minorBidi"/>
          <w:sz w:val="28"/>
          <w:szCs w:val="28"/>
        </w:rPr>
        <w:t> :</w:t>
      </w:r>
    </w:p>
    <w:p w14:paraId="7804F5AF" w14:textId="77777777" w:rsidR="00537C5F" w:rsidRPr="002B53D7" w:rsidRDefault="00537C5F" w:rsidP="00FF7345">
      <w:pPr>
        <w:spacing w:after="0" w:line="240" w:lineRule="auto"/>
        <w:ind w:left="426"/>
        <w:rPr>
          <w:rFonts w:asciiTheme="minorBidi" w:hAnsiTheme="minorBidi"/>
          <w:sz w:val="28"/>
          <w:szCs w:val="28"/>
        </w:rPr>
      </w:pPr>
      <w:r w:rsidRPr="002B53D7">
        <w:rPr>
          <w:rFonts w:asciiTheme="minorBidi" w:hAnsiTheme="minorBidi"/>
          <w:sz w:val="28"/>
          <w:szCs w:val="28"/>
        </w:rPr>
        <w:t>La convention</w:t>
      </w:r>
      <w:r w:rsidR="001405EE" w:rsidRPr="002B53D7">
        <w:rPr>
          <w:rFonts w:asciiTheme="minorBidi" w:hAnsiTheme="minorBidi"/>
          <w:sz w:val="28"/>
          <w:szCs w:val="28"/>
        </w:rPr>
        <w:t xml:space="preserve"> du </w:t>
      </w:r>
      <w:r w:rsidR="001405EE" w:rsidRPr="002B53D7">
        <w:rPr>
          <w:rFonts w:asciiTheme="minorBidi" w:hAnsiTheme="minorBidi"/>
          <w:b/>
          <w:bCs/>
          <w:sz w:val="28"/>
          <w:szCs w:val="28"/>
        </w:rPr>
        <w:t>15 Juin</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 xml:space="preserve">1955 </w:t>
      </w:r>
      <w:proofErr w:type="gramStart"/>
      <w:r w:rsidR="009E2B99" w:rsidRPr="002B53D7">
        <w:rPr>
          <w:rFonts w:asciiTheme="minorBidi" w:hAnsiTheme="minorBidi"/>
          <w:sz w:val="28"/>
          <w:szCs w:val="28"/>
        </w:rPr>
        <w:t xml:space="preserve">relative </w:t>
      </w:r>
      <w:r w:rsidRPr="002B53D7">
        <w:rPr>
          <w:rFonts w:asciiTheme="minorBidi" w:hAnsiTheme="minorBidi"/>
          <w:sz w:val="28"/>
          <w:szCs w:val="28"/>
        </w:rPr>
        <w:t xml:space="preserve"> à</w:t>
      </w:r>
      <w:proofErr w:type="gramEnd"/>
      <w:r w:rsidRPr="002B53D7">
        <w:rPr>
          <w:rFonts w:asciiTheme="minorBidi" w:hAnsiTheme="minorBidi"/>
          <w:sz w:val="28"/>
          <w:szCs w:val="28"/>
        </w:rPr>
        <w:t xml:space="preserve"> la loi applicable </w:t>
      </w:r>
      <w:r w:rsidR="009E2B99" w:rsidRPr="002B53D7">
        <w:rPr>
          <w:rFonts w:asciiTheme="minorBidi" w:hAnsiTheme="minorBidi"/>
          <w:sz w:val="28"/>
          <w:szCs w:val="28"/>
        </w:rPr>
        <w:t>aux</w:t>
      </w:r>
      <w:r w:rsidR="001405EE" w:rsidRPr="002B53D7">
        <w:rPr>
          <w:rFonts w:asciiTheme="minorBidi" w:hAnsiTheme="minorBidi"/>
          <w:sz w:val="28"/>
          <w:szCs w:val="28"/>
        </w:rPr>
        <w:t xml:space="preserve"> vente</w:t>
      </w:r>
      <w:r w:rsidR="009E2B99" w:rsidRPr="002B53D7">
        <w:rPr>
          <w:rFonts w:asciiTheme="minorBidi" w:hAnsiTheme="minorBidi"/>
          <w:sz w:val="28"/>
          <w:szCs w:val="28"/>
        </w:rPr>
        <w:t>s à caractère international</w:t>
      </w:r>
      <w:r w:rsidR="001405EE" w:rsidRPr="002B53D7">
        <w:rPr>
          <w:rFonts w:asciiTheme="minorBidi" w:hAnsiTheme="minorBidi"/>
          <w:sz w:val="28"/>
          <w:szCs w:val="28"/>
        </w:rPr>
        <w:t xml:space="preserve"> </w:t>
      </w:r>
      <w:r w:rsidRPr="002B53D7">
        <w:rPr>
          <w:rFonts w:asciiTheme="minorBidi" w:hAnsiTheme="minorBidi"/>
          <w:sz w:val="28"/>
          <w:szCs w:val="28"/>
        </w:rPr>
        <w:t>d’objets</w:t>
      </w:r>
      <w:r w:rsidR="00FF7345" w:rsidRPr="002B53D7">
        <w:rPr>
          <w:rFonts w:asciiTheme="minorBidi" w:hAnsiTheme="minorBidi"/>
          <w:sz w:val="28"/>
          <w:szCs w:val="28"/>
        </w:rPr>
        <w:t xml:space="preserve"> mobiliers corporels,</w:t>
      </w:r>
      <w:r w:rsidRPr="002B53D7">
        <w:rPr>
          <w:rFonts w:asciiTheme="minorBidi" w:hAnsiTheme="minorBidi"/>
          <w:sz w:val="28"/>
          <w:szCs w:val="28"/>
        </w:rPr>
        <w:t xml:space="preserve"> mais ne contient aucune indication sur le caractère international </w:t>
      </w:r>
    </w:p>
    <w:p w14:paraId="71523335" w14:textId="77777777" w:rsidR="00537C5F" w:rsidRPr="002B53D7" w:rsidRDefault="00537C5F" w:rsidP="00537C5F">
      <w:pPr>
        <w:spacing w:after="0" w:line="240" w:lineRule="auto"/>
        <w:ind w:left="426"/>
        <w:rPr>
          <w:rFonts w:asciiTheme="minorBidi" w:hAnsiTheme="minorBidi"/>
          <w:sz w:val="28"/>
          <w:szCs w:val="28"/>
        </w:rPr>
      </w:pPr>
    </w:p>
    <w:p w14:paraId="7983632C" w14:textId="77777777" w:rsidR="009E2B99" w:rsidRPr="002B53D7" w:rsidRDefault="00537C5F" w:rsidP="00537C5F">
      <w:pPr>
        <w:spacing w:after="0" w:line="240" w:lineRule="auto"/>
        <w:ind w:left="426"/>
        <w:rPr>
          <w:rFonts w:asciiTheme="minorBidi" w:hAnsiTheme="minorBidi"/>
          <w:sz w:val="28"/>
          <w:szCs w:val="28"/>
        </w:rPr>
      </w:pPr>
      <w:r w:rsidRPr="002B53D7">
        <w:rPr>
          <w:rFonts w:asciiTheme="minorBidi" w:hAnsiTheme="minorBidi"/>
          <w:sz w:val="28"/>
          <w:szCs w:val="28"/>
        </w:rPr>
        <w:t>La convention du</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22 Décembre 1986</w:t>
      </w:r>
      <w:r w:rsidR="001405EE" w:rsidRPr="002B53D7">
        <w:rPr>
          <w:rFonts w:asciiTheme="minorBidi" w:hAnsiTheme="minorBidi"/>
          <w:sz w:val="28"/>
          <w:szCs w:val="28"/>
        </w:rPr>
        <w:t xml:space="preserve"> relative aux contrats de vente internationale</w:t>
      </w:r>
      <w:r w:rsidR="009E2B99" w:rsidRPr="002B53D7">
        <w:rPr>
          <w:rFonts w:asciiTheme="minorBidi" w:hAnsiTheme="minorBidi"/>
          <w:sz w:val="28"/>
          <w:szCs w:val="28"/>
        </w:rPr>
        <w:t xml:space="preserve"> de marchandises qui qualifie de vente internationale :</w:t>
      </w:r>
    </w:p>
    <w:p w14:paraId="408096FB" w14:textId="77777777" w:rsidR="009E2B99" w:rsidRPr="002B53D7" w:rsidRDefault="009E2B99" w:rsidP="009E2B99">
      <w:pPr>
        <w:spacing w:after="0" w:line="240" w:lineRule="auto"/>
        <w:ind w:left="426"/>
        <w:rPr>
          <w:rFonts w:asciiTheme="minorBidi" w:hAnsiTheme="minorBidi"/>
          <w:sz w:val="28"/>
          <w:szCs w:val="28"/>
        </w:rPr>
      </w:pPr>
      <w:r w:rsidRPr="002B53D7">
        <w:rPr>
          <w:rFonts w:asciiTheme="minorBidi" w:hAnsiTheme="minorBidi"/>
          <w:sz w:val="28"/>
          <w:szCs w:val="28"/>
        </w:rPr>
        <w:t xml:space="preserve">- Les ventes dont les parties ont leur établissement dans des Etats différents </w:t>
      </w:r>
    </w:p>
    <w:p w14:paraId="202CE8BD" w14:textId="77777777" w:rsidR="009E2B99" w:rsidRPr="002B53D7" w:rsidRDefault="009E2B99" w:rsidP="009E2B99">
      <w:pPr>
        <w:spacing w:after="0" w:line="240" w:lineRule="auto"/>
        <w:ind w:left="426"/>
        <w:rPr>
          <w:rFonts w:asciiTheme="minorBidi" w:hAnsiTheme="minorBidi"/>
          <w:sz w:val="28"/>
          <w:szCs w:val="28"/>
        </w:rPr>
      </w:pPr>
      <w:r w:rsidRPr="002B53D7">
        <w:rPr>
          <w:rFonts w:asciiTheme="minorBidi" w:hAnsiTheme="minorBidi"/>
          <w:sz w:val="28"/>
          <w:szCs w:val="28"/>
        </w:rPr>
        <w:t>- ou celles qui donnent lieu à un conflit de lois</w:t>
      </w:r>
    </w:p>
    <w:p w14:paraId="75E94E0F" w14:textId="77777777" w:rsidR="001405EE" w:rsidRPr="002B53D7" w:rsidRDefault="009E2B99" w:rsidP="009E2B99">
      <w:pPr>
        <w:spacing w:after="0" w:line="240" w:lineRule="auto"/>
        <w:ind w:left="426"/>
        <w:rPr>
          <w:rFonts w:asciiTheme="minorBidi" w:hAnsiTheme="minorBidi"/>
          <w:sz w:val="28"/>
          <w:szCs w:val="28"/>
        </w:rPr>
      </w:pPr>
      <w:r w:rsidRPr="002B53D7">
        <w:rPr>
          <w:rFonts w:asciiTheme="minorBidi" w:hAnsiTheme="minorBidi"/>
          <w:sz w:val="28"/>
          <w:szCs w:val="28"/>
        </w:rPr>
        <w:t xml:space="preserve"> </w:t>
      </w:r>
      <w:r w:rsidR="001405EE" w:rsidRPr="002B53D7">
        <w:rPr>
          <w:rFonts w:asciiTheme="minorBidi" w:hAnsiTheme="minorBidi"/>
          <w:sz w:val="28"/>
          <w:szCs w:val="28"/>
        </w:rPr>
        <w:t xml:space="preserve"> </w:t>
      </w:r>
    </w:p>
    <w:p w14:paraId="12648685" w14:textId="77777777" w:rsidR="001405EE" w:rsidRPr="002B53D7" w:rsidRDefault="001405EE" w:rsidP="002854EF">
      <w:pPr>
        <w:spacing w:after="0" w:line="240" w:lineRule="auto"/>
        <w:ind w:left="426"/>
        <w:rPr>
          <w:rFonts w:asciiTheme="minorBidi" w:hAnsiTheme="minorBidi"/>
          <w:sz w:val="28"/>
          <w:szCs w:val="28"/>
        </w:rPr>
      </w:pPr>
      <w:r w:rsidRPr="002B53D7">
        <w:rPr>
          <w:rFonts w:asciiTheme="minorBidi" w:hAnsiTheme="minorBidi"/>
          <w:sz w:val="28"/>
          <w:szCs w:val="28"/>
        </w:rPr>
        <w:t xml:space="preserve">La convention de </w:t>
      </w:r>
      <w:r w:rsidRPr="002B53D7">
        <w:rPr>
          <w:rFonts w:asciiTheme="minorBidi" w:hAnsiTheme="minorBidi"/>
          <w:b/>
          <w:bCs/>
          <w:sz w:val="28"/>
          <w:szCs w:val="28"/>
        </w:rPr>
        <w:t>Vienne</w:t>
      </w:r>
      <w:r w:rsidRPr="002B53D7">
        <w:rPr>
          <w:rFonts w:asciiTheme="minorBidi" w:hAnsiTheme="minorBidi"/>
          <w:sz w:val="28"/>
          <w:szCs w:val="28"/>
        </w:rPr>
        <w:t xml:space="preserve"> du </w:t>
      </w:r>
      <w:r w:rsidRPr="002B53D7">
        <w:rPr>
          <w:rFonts w:asciiTheme="minorBidi" w:hAnsiTheme="minorBidi"/>
          <w:b/>
          <w:bCs/>
          <w:sz w:val="28"/>
          <w:szCs w:val="28"/>
        </w:rPr>
        <w:t>11 Avril 1980</w:t>
      </w:r>
      <w:r w:rsidRPr="002B53D7">
        <w:rPr>
          <w:rFonts w:asciiTheme="minorBidi" w:hAnsiTheme="minorBidi"/>
          <w:sz w:val="28"/>
          <w:szCs w:val="28"/>
        </w:rPr>
        <w:t xml:space="preserve"> portant loi uniforme en matière de vente internationale de marchandises</w:t>
      </w:r>
      <w:r w:rsidR="002854EF" w:rsidRPr="002B53D7">
        <w:rPr>
          <w:rFonts w:asciiTheme="minorBidi" w:hAnsiTheme="minorBidi"/>
          <w:sz w:val="28"/>
          <w:szCs w:val="28"/>
        </w:rPr>
        <w:t xml:space="preserve"> : elle prévoit dans son article premier </w:t>
      </w:r>
      <w:proofErr w:type="gramStart"/>
      <w:r w:rsidR="002854EF" w:rsidRPr="002B53D7">
        <w:rPr>
          <w:rFonts w:asciiTheme="minorBidi" w:hAnsiTheme="minorBidi"/>
          <w:sz w:val="28"/>
          <w:szCs w:val="28"/>
        </w:rPr>
        <w:t xml:space="preserve">qu’une </w:t>
      </w:r>
      <w:r w:rsidR="00FF7345" w:rsidRPr="002B53D7">
        <w:rPr>
          <w:rFonts w:asciiTheme="minorBidi" w:hAnsiTheme="minorBidi"/>
          <w:sz w:val="28"/>
          <w:szCs w:val="28"/>
        </w:rPr>
        <w:t xml:space="preserve"> vente</w:t>
      </w:r>
      <w:proofErr w:type="gramEnd"/>
      <w:r w:rsidR="00FF7345" w:rsidRPr="002B53D7">
        <w:rPr>
          <w:rFonts w:asciiTheme="minorBidi" w:hAnsiTheme="minorBidi"/>
          <w:sz w:val="28"/>
          <w:szCs w:val="28"/>
        </w:rPr>
        <w:t xml:space="preserve"> </w:t>
      </w:r>
      <w:r w:rsidR="002854EF" w:rsidRPr="002B53D7">
        <w:rPr>
          <w:rFonts w:asciiTheme="minorBidi" w:hAnsiTheme="minorBidi"/>
          <w:sz w:val="28"/>
          <w:szCs w:val="28"/>
        </w:rPr>
        <w:t xml:space="preserve">est internationale des lors que l’établissement du vendeur et de l’acheteur sont dans des Etats différents </w:t>
      </w:r>
      <w:r w:rsidRPr="002B53D7">
        <w:rPr>
          <w:rFonts w:asciiTheme="minorBidi" w:hAnsiTheme="minorBidi"/>
          <w:sz w:val="28"/>
          <w:szCs w:val="28"/>
        </w:rPr>
        <w:t xml:space="preserve"> </w:t>
      </w:r>
    </w:p>
    <w:p w14:paraId="3589538A" w14:textId="77777777" w:rsidR="001405EE" w:rsidRPr="002B53D7" w:rsidRDefault="001405EE" w:rsidP="001405EE">
      <w:pPr>
        <w:spacing w:after="0" w:line="240" w:lineRule="auto"/>
        <w:ind w:left="426"/>
        <w:rPr>
          <w:rFonts w:asciiTheme="minorBidi" w:hAnsiTheme="minorBidi"/>
          <w:sz w:val="28"/>
          <w:szCs w:val="28"/>
        </w:rPr>
      </w:pPr>
    </w:p>
    <w:p w14:paraId="7056A9F3" w14:textId="77777777" w:rsidR="001405EE" w:rsidRPr="002B53D7" w:rsidRDefault="001405EE" w:rsidP="001405EE">
      <w:pPr>
        <w:numPr>
          <w:ilvl w:val="0"/>
          <w:numId w:val="25"/>
        </w:numPr>
        <w:spacing w:after="0" w:line="240" w:lineRule="auto"/>
        <w:contextualSpacing/>
        <w:rPr>
          <w:rFonts w:asciiTheme="minorBidi" w:hAnsiTheme="minorBidi"/>
          <w:sz w:val="28"/>
          <w:szCs w:val="28"/>
          <w:highlight w:val="cyan"/>
        </w:rPr>
      </w:pPr>
      <w:r w:rsidRPr="002B53D7">
        <w:rPr>
          <w:rFonts w:asciiTheme="minorBidi" w:hAnsiTheme="minorBidi"/>
          <w:b/>
          <w:bCs/>
          <w:sz w:val="28"/>
          <w:szCs w:val="28"/>
          <w:highlight w:val="cyan"/>
        </w:rPr>
        <w:t>Le règlement du conflit des lois</w:t>
      </w:r>
      <w:r w:rsidRPr="002B53D7">
        <w:rPr>
          <w:rFonts w:asciiTheme="minorBidi" w:hAnsiTheme="minorBidi"/>
          <w:sz w:val="28"/>
          <w:szCs w:val="28"/>
          <w:highlight w:val="cyan"/>
        </w:rPr>
        <w:t xml:space="preserve"> </w:t>
      </w:r>
    </w:p>
    <w:p w14:paraId="47C2C0CB" w14:textId="77777777" w:rsidR="001405EE" w:rsidRPr="002B53D7" w:rsidRDefault="001405EE" w:rsidP="001405EE">
      <w:pPr>
        <w:spacing w:after="0" w:line="240" w:lineRule="auto"/>
        <w:ind w:left="360"/>
        <w:rPr>
          <w:rFonts w:asciiTheme="minorBidi" w:hAnsiTheme="minorBidi"/>
          <w:sz w:val="28"/>
          <w:szCs w:val="28"/>
        </w:rPr>
      </w:pPr>
    </w:p>
    <w:p w14:paraId="156B0CC8" w14:textId="77777777" w:rsidR="001405EE" w:rsidRPr="002B53D7" w:rsidRDefault="001405EE" w:rsidP="002854EF">
      <w:pPr>
        <w:spacing w:after="0" w:line="240" w:lineRule="auto"/>
        <w:ind w:left="426"/>
        <w:rPr>
          <w:rFonts w:asciiTheme="minorBidi" w:hAnsiTheme="minorBidi"/>
          <w:sz w:val="28"/>
          <w:szCs w:val="28"/>
        </w:rPr>
      </w:pPr>
      <w:r w:rsidRPr="002B53D7">
        <w:rPr>
          <w:rFonts w:asciiTheme="minorBidi" w:hAnsiTheme="minorBidi"/>
          <w:sz w:val="28"/>
          <w:szCs w:val="28"/>
        </w:rPr>
        <w:t xml:space="preserve">Dans le commerce international, c’est la liberté des </w:t>
      </w:r>
      <w:proofErr w:type="gramStart"/>
      <w:r w:rsidRPr="002B53D7">
        <w:rPr>
          <w:rFonts w:asciiTheme="minorBidi" w:hAnsiTheme="minorBidi"/>
          <w:sz w:val="28"/>
          <w:szCs w:val="28"/>
        </w:rPr>
        <w:t>parties  ou</w:t>
      </w:r>
      <w:proofErr w:type="gramEnd"/>
      <w:r w:rsidRPr="002B53D7">
        <w:rPr>
          <w:rFonts w:asciiTheme="minorBidi" w:hAnsiTheme="minorBidi"/>
          <w:sz w:val="28"/>
          <w:szCs w:val="28"/>
        </w:rPr>
        <w:t xml:space="preserve"> la loi d’autonomie qui est mise en avant. C’est pourquoi la source essentielle des normes en l’occurrence, sont les usages commerciaux internationaux et la coutume internationale en matière de commerce. Cependant chaque Etat considère qu’une partie de sa législation doit s’appliquer sur son territoire à toute situation juridique, même </w:t>
      </w:r>
      <w:r w:rsidR="00FC646E" w:rsidRPr="002B53D7">
        <w:rPr>
          <w:rFonts w:asciiTheme="minorBidi" w:hAnsiTheme="minorBidi"/>
          <w:sz w:val="28"/>
          <w:szCs w:val="28"/>
        </w:rPr>
        <w:t xml:space="preserve">internationale, </w:t>
      </w:r>
      <w:r w:rsidRPr="002B53D7">
        <w:rPr>
          <w:rFonts w:asciiTheme="minorBidi" w:hAnsiTheme="minorBidi"/>
          <w:sz w:val="28"/>
          <w:szCs w:val="28"/>
        </w:rPr>
        <w:t xml:space="preserve">ce sont des </w:t>
      </w:r>
      <w:r w:rsidRPr="002B53D7">
        <w:rPr>
          <w:rFonts w:asciiTheme="minorBidi" w:hAnsiTheme="minorBidi"/>
          <w:b/>
          <w:bCs/>
          <w:sz w:val="28"/>
          <w:szCs w:val="28"/>
        </w:rPr>
        <w:t>lois de police</w:t>
      </w:r>
      <w:r w:rsidRPr="002B53D7">
        <w:rPr>
          <w:rFonts w:asciiTheme="minorBidi" w:hAnsiTheme="minorBidi"/>
          <w:sz w:val="28"/>
          <w:szCs w:val="28"/>
        </w:rPr>
        <w:t xml:space="preserve"> contractuelle ou dites aussi d’application immédiate.</w:t>
      </w:r>
    </w:p>
    <w:p w14:paraId="46D610C0" w14:textId="77777777" w:rsidR="001405EE" w:rsidRPr="002B53D7" w:rsidRDefault="001405EE" w:rsidP="001405EE">
      <w:pPr>
        <w:spacing w:after="0" w:line="240" w:lineRule="auto"/>
        <w:ind w:left="426"/>
        <w:rPr>
          <w:rFonts w:asciiTheme="minorBidi" w:hAnsiTheme="minorBidi"/>
          <w:sz w:val="28"/>
          <w:szCs w:val="28"/>
        </w:rPr>
      </w:pPr>
    </w:p>
    <w:p w14:paraId="1D4D6327" w14:textId="77777777" w:rsidR="001405EE" w:rsidRPr="002B53D7" w:rsidRDefault="001405EE" w:rsidP="001405EE">
      <w:pPr>
        <w:numPr>
          <w:ilvl w:val="0"/>
          <w:numId w:val="27"/>
        </w:numPr>
        <w:spacing w:after="0" w:line="240" w:lineRule="auto"/>
        <w:contextualSpacing/>
        <w:rPr>
          <w:rFonts w:asciiTheme="minorBidi" w:hAnsiTheme="minorBidi"/>
          <w:b/>
          <w:bCs/>
          <w:sz w:val="28"/>
          <w:szCs w:val="28"/>
        </w:rPr>
      </w:pPr>
      <w:r w:rsidRPr="002B53D7">
        <w:rPr>
          <w:rFonts w:asciiTheme="minorBidi" w:hAnsiTheme="minorBidi"/>
          <w:b/>
          <w:bCs/>
          <w:sz w:val="28"/>
          <w:szCs w:val="28"/>
        </w:rPr>
        <w:t>La liberté du choix</w:t>
      </w:r>
    </w:p>
    <w:p w14:paraId="3CE19AFF"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La détermination de la loi applicable dépend du choix opéré par les parties</w:t>
      </w:r>
    </w:p>
    <w:p w14:paraId="3603FB95"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 xml:space="preserve">Le </w:t>
      </w:r>
      <w:proofErr w:type="gramStart"/>
      <w:r w:rsidRPr="002B53D7">
        <w:rPr>
          <w:rFonts w:asciiTheme="minorBidi" w:hAnsiTheme="minorBidi"/>
          <w:sz w:val="28"/>
          <w:szCs w:val="28"/>
        </w:rPr>
        <w:t>choix  ne</w:t>
      </w:r>
      <w:proofErr w:type="gramEnd"/>
      <w:r w:rsidRPr="002B53D7">
        <w:rPr>
          <w:rFonts w:asciiTheme="minorBidi" w:hAnsiTheme="minorBidi"/>
          <w:sz w:val="28"/>
          <w:szCs w:val="28"/>
        </w:rPr>
        <w:t xml:space="preserve"> s’opère  en réalité qu’en fonction du lieu d’établissement des parties, du lieu d’exécution des différentes obligations ou encore du pays dont les juridictions auront à connaitre des litiges nés du contrat.</w:t>
      </w:r>
    </w:p>
    <w:p w14:paraId="51D75FE4" w14:textId="77777777" w:rsidR="002854EF" w:rsidRPr="002B53D7" w:rsidRDefault="002854EF" w:rsidP="001405EE">
      <w:pPr>
        <w:spacing w:after="0" w:line="240" w:lineRule="auto"/>
        <w:ind w:left="426"/>
        <w:rPr>
          <w:rFonts w:asciiTheme="minorBidi" w:hAnsiTheme="minorBidi"/>
          <w:sz w:val="28"/>
          <w:szCs w:val="28"/>
        </w:rPr>
      </w:pPr>
    </w:p>
    <w:p w14:paraId="4E8682B9" w14:textId="77777777" w:rsidR="001405EE" w:rsidRPr="002B53D7" w:rsidRDefault="001405EE" w:rsidP="001405EE">
      <w:pPr>
        <w:numPr>
          <w:ilvl w:val="0"/>
          <w:numId w:val="27"/>
        </w:numPr>
        <w:spacing w:after="0" w:line="240" w:lineRule="auto"/>
        <w:contextualSpacing/>
        <w:rPr>
          <w:rFonts w:asciiTheme="minorBidi" w:hAnsiTheme="minorBidi"/>
          <w:b/>
          <w:bCs/>
          <w:sz w:val="28"/>
          <w:szCs w:val="28"/>
        </w:rPr>
      </w:pPr>
      <w:r w:rsidRPr="002B53D7">
        <w:rPr>
          <w:rFonts w:asciiTheme="minorBidi" w:hAnsiTheme="minorBidi"/>
          <w:b/>
          <w:bCs/>
          <w:sz w:val="28"/>
          <w:szCs w:val="28"/>
        </w:rPr>
        <w:t>Absence du choix</w:t>
      </w:r>
    </w:p>
    <w:p w14:paraId="1951C555"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Soit par ignorance du caractère international du contrat, soit par négligence des parties, soit volontairement</w:t>
      </w:r>
      <w:r w:rsidR="007C4195" w:rsidRPr="002B53D7">
        <w:rPr>
          <w:rFonts w:asciiTheme="minorBidi" w:hAnsiTheme="minorBidi"/>
          <w:sz w:val="28"/>
          <w:szCs w:val="28"/>
        </w:rPr>
        <w:t>,</w:t>
      </w:r>
      <w:r w:rsidRPr="002B53D7">
        <w:rPr>
          <w:rFonts w:asciiTheme="minorBidi" w:hAnsiTheme="minorBidi"/>
          <w:sz w:val="28"/>
          <w:szCs w:val="28"/>
        </w:rPr>
        <w:t xml:space="preserve"> le contrat peut ne contenir aucune clause désignant la loi applicable. Le droit des conflits des lois des Etats permet par une règle supplétive, le rattachement à un ordre juridique</w:t>
      </w:r>
    </w:p>
    <w:p w14:paraId="710C0459" w14:textId="77777777" w:rsidR="007C4195" w:rsidRPr="002B53D7" w:rsidRDefault="007C4195" w:rsidP="001405EE">
      <w:pPr>
        <w:spacing w:after="0" w:line="240" w:lineRule="auto"/>
        <w:ind w:left="426"/>
        <w:rPr>
          <w:rFonts w:asciiTheme="minorBidi" w:hAnsiTheme="minorBidi"/>
          <w:sz w:val="28"/>
          <w:szCs w:val="28"/>
        </w:rPr>
      </w:pPr>
    </w:p>
    <w:p w14:paraId="750FCC8E"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 xml:space="preserve">- </w:t>
      </w:r>
      <w:r w:rsidRPr="002B53D7">
        <w:rPr>
          <w:rFonts w:asciiTheme="minorBidi" w:hAnsiTheme="minorBidi"/>
          <w:b/>
          <w:bCs/>
          <w:sz w:val="28"/>
          <w:szCs w:val="28"/>
        </w:rPr>
        <w:t>Les solutions du droit commun :</w:t>
      </w:r>
      <w:r w:rsidRPr="002B53D7">
        <w:rPr>
          <w:rFonts w:asciiTheme="minorBidi" w:hAnsiTheme="minorBidi"/>
          <w:sz w:val="28"/>
          <w:szCs w:val="28"/>
        </w:rPr>
        <w:t xml:space="preserve">  La désignation d’une loi par référence à un </w:t>
      </w:r>
      <w:r w:rsidRPr="002B53D7">
        <w:rPr>
          <w:rFonts w:asciiTheme="minorBidi" w:hAnsiTheme="minorBidi"/>
          <w:b/>
          <w:bCs/>
          <w:sz w:val="28"/>
          <w:szCs w:val="28"/>
        </w:rPr>
        <w:t>élément objectif</w:t>
      </w:r>
      <w:r w:rsidRPr="002B53D7">
        <w:rPr>
          <w:rFonts w:asciiTheme="minorBidi" w:hAnsiTheme="minorBidi"/>
          <w:sz w:val="28"/>
          <w:szCs w:val="28"/>
        </w:rPr>
        <w:t xml:space="preserve"> par exemple la loi de l’Etat dans lequel le contrat s’est </w:t>
      </w:r>
      <w:proofErr w:type="gramStart"/>
      <w:r w:rsidRPr="002B53D7">
        <w:rPr>
          <w:rFonts w:asciiTheme="minorBidi" w:hAnsiTheme="minorBidi"/>
          <w:sz w:val="28"/>
          <w:szCs w:val="28"/>
        </w:rPr>
        <w:t>formé ,</w:t>
      </w:r>
      <w:proofErr w:type="gramEnd"/>
      <w:r w:rsidRPr="002B53D7">
        <w:rPr>
          <w:rFonts w:asciiTheme="minorBidi" w:hAnsiTheme="minorBidi"/>
          <w:sz w:val="28"/>
          <w:szCs w:val="28"/>
        </w:rPr>
        <w:t xml:space="preserve"> le lieu de conclusion, d’exécution, la langue du contrat </w:t>
      </w:r>
      <w:r w:rsidR="007C4195" w:rsidRPr="002B53D7">
        <w:rPr>
          <w:rFonts w:asciiTheme="minorBidi" w:hAnsiTheme="minorBidi"/>
          <w:sz w:val="28"/>
          <w:szCs w:val="28"/>
        </w:rPr>
        <w:t>,</w:t>
      </w:r>
      <w:r w:rsidRPr="002B53D7">
        <w:rPr>
          <w:rFonts w:asciiTheme="minorBidi" w:hAnsiTheme="minorBidi"/>
          <w:sz w:val="28"/>
          <w:szCs w:val="28"/>
        </w:rPr>
        <w:t>etc….</w:t>
      </w:r>
    </w:p>
    <w:p w14:paraId="7A275819" w14:textId="77777777" w:rsidR="007C4195" w:rsidRPr="002B53D7" w:rsidRDefault="007C4195" w:rsidP="001405EE">
      <w:pPr>
        <w:spacing w:after="0" w:line="240" w:lineRule="auto"/>
        <w:ind w:left="426"/>
        <w:rPr>
          <w:rFonts w:asciiTheme="minorBidi" w:hAnsiTheme="minorBidi"/>
          <w:sz w:val="28"/>
          <w:szCs w:val="28"/>
        </w:rPr>
      </w:pPr>
    </w:p>
    <w:p w14:paraId="526BA24E"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 xml:space="preserve">- </w:t>
      </w:r>
      <w:r w:rsidRPr="002B53D7">
        <w:rPr>
          <w:rFonts w:asciiTheme="minorBidi" w:hAnsiTheme="minorBidi"/>
          <w:b/>
          <w:bCs/>
          <w:sz w:val="28"/>
          <w:szCs w:val="28"/>
        </w:rPr>
        <w:t>Le</w:t>
      </w:r>
      <w:r w:rsidR="007C4195" w:rsidRPr="002B53D7">
        <w:rPr>
          <w:rFonts w:asciiTheme="minorBidi" w:hAnsiTheme="minorBidi"/>
          <w:b/>
          <w:bCs/>
          <w:sz w:val="28"/>
          <w:szCs w:val="28"/>
        </w:rPr>
        <w:t>s solutions du</w:t>
      </w:r>
      <w:r w:rsidRPr="002B53D7">
        <w:rPr>
          <w:rFonts w:asciiTheme="minorBidi" w:hAnsiTheme="minorBidi"/>
          <w:b/>
          <w:bCs/>
          <w:sz w:val="28"/>
          <w:szCs w:val="28"/>
        </w:rPr>
        <w:t xml:space="preserve"> droit conventionnel</w:t>
      </w:r>
      <w:r w:rsidRPr="002B53D7">
        <w:rPr>
          <w:rFonts w:asciiTheme="minorBidi" w:hAnsiTheme="minorBidi"/>
          <w:sz w:val="28"/>
          <w:szCs w:val="28"/>
        </w:rPr>
        <w:t> :</w:t>
      </w:r>
    </w:p>
    <w:p w14:paraId="063E617B" w14:textId="77777777" w:rsidR="007C4195" w:rsidRPr="002B53D7" w:rsidRDefault="007C4195" w:rsidP="001405EE">
      <w:pPr>
        <w:spacing w:after="0" w:line="240" w:lineRule="auto"/>
        <w:ind w:left="426"/>
        <w:rPr>
          <w:rFonts w:asciiTheme="minorBidi" w:hAnsiTheme="minorBidi"/>
          <w:sz w:val="28"/>
          <w:szCs w:val="28"/>
        </w:rPr>
      </w:pPr>
    </w:p>
    <w:p w14:paraId="222E68AD" w14:textId="77777777" w:rsidR="001405EE" w:rsidRPr="00CD7271" w:rsidRDefault="001405EE" w:rsidP="001405EE">
      <w:pPr>
        <w:numPr>
          <w:ilvl w:val="0"/>
          <w:numId w:val="28"/>
        </w:numPr>
        <w:spacing w:after="0" w:line="240" w:lineRule="auto"/>
        <w:contextualSpacing/>
        <w:rPr>
          <w:rFonts w:asciiTheme="minorBidi" w:hAnsiTheme="minorBidi"/>
          <w:sz w:val="28"/>
          <w:szCs w:val="28"/>
        </w:rPr>
      </w:pPr>
      <w:r w:rsidRPr="00CD7271">
        <w:rPr>
          <w:rFonts w:asciiTheme="minorBidi" w:hAnsiTheme="minorBidi"/>
          <w:sz w:val="28"/>
          <w:szCs w:val="28"/>
        </w:rPr>
        <w:t>La convention de Rome prévoit en son article 4 l’application de la loi du pays qui présente les liens les plus étroits avec la situation contractuelle.</w:t>
      </w:r>
    </w:p>
    <w:p w14:paraId="69728924" w14:textId="0F9A50FC" w:rsidR="001405EE" w:rsidRPr="00CD7271" w:rsidRDefault="001405EE" w:rsidP="001405EE">
      <w:pPr>
        <w:numPr>
          <w:ilvl w:val="0"/>
          <w:numId w:val="28"/>
        </w:numPr>
        <w:spacing w:after="0" w:line="240" w:lineRule="auto"/>
        <w:contextualSpacing/>
        <w:rPr>
          <w:rFonts w:asciiTheme="minorBidi" w:hAnsiTheme="minorBidi"/>
          <w:sz w:val="28"/>
          <w:szCs w:val="28"/>
        </w:rPr>
      </w:pPr>
      <w:r w:rsidRPr="00CD7271">
        <w:rPr>
          <w:rFonts w:asciiTheme="minorBidi" w:hAnsiTheme="minorBidi"/>
          <w:sz w:val="28"/>
          <w:szCs w:val="28"/>
        </w:rPr>
        <w:t xml:space="preserve">La convention de la Haye de 1955 prévoit l’application de la loi du pays dans lequel le vendeur a sa résidence habituelle, au moment où il reçoit la commande </w:t>
      </w:r>
      <w:r w:rsidR="00CD7271" w:rsidRPr="00CD7271">
        <w:rPr>
          <w:rFonts w:asciiTheme="minorBidi" w:hAnsiTheme="minorBidi"/>
          <w:sz w:val="28"/>
          <w:szCs w:val="28"/>
        </w:rPr>
        <w:t>- mais</w:t>
      </w:r>
      <w:r w:rsidRPr="00CD7271">
        <w:rPr>
          <w:rFonts w:asciiTheme="minorBidi" w:hAnsiTheme="minorBidi"/>
          <w:sz w:val="28"/>
          <w:szCs w:val="28"/>
        </w:rPr>
        <w:t xml:space="preserve"> aussi est appliquée la loi du pays de l’acheteur, si la </w:t>
      </w:r>
      <w:r w:rsidRPr="00CD7271">
        <w:rPr>
          <w:rFonts w:asciiTheme="minorBidi" w:hAnsiTheme="minorBidi"/>
          <w:sz w:val="28"/>
          <w:szCs w:val="28"/>
        </w:rPr>
        <w:lastRenderedPageBreak/>
        <w:t>commande a été prise par le vendeur dans le pays où l’acheteur a sa résidence habituelle.</w:t>
      </w:r>
    </w:p>
    <w:p w14:paraId="6A04112D" w14:textId="77777777" w:rsidR="007C4195" w:rsidRPr="002B53D7" w:rsidRDefault="007C4195" w:rsidP="007C4195">
      <w:pPr>
        <w:spacing w:after="0" w:line="240" w:lineRule="auto"/>
        <w:contextualSpacing/>
        <w:rPr>
          <w:rFonts w:asciiTheme="minorBidi" w:hAnsiTheme="minorBidi"/>
          <w:sz w:val="28"/>
          <w:szCs w:val="28"/>
        </w:rPr>
      </w:pPr>
    </w:p>
    <w:p w14:paraId="3913E927" w14:textId="77777777" w:rsidR="001016C9" w:rsidRPr="002B53D7" w:rsidRDefault="002B53D7" w:rsidP="002B53D7">
      <w:pPr>
        <w:spacing w:after="120" w:line="240" w:lineRule="auto"/>
        <w:ind w:left="283"/>
        <w:contextualSpacing/>
        <w:rPr>
          <w:rFonts w:asciiTheme="minorBidi" w:hAnsiTheme="minorBidi"/>
          <w:b/>
          <w:bCs/>
          <w:sz w:val="28"/>
          <w:szCs w:val="28"/>
          <w:highlight w:val="yellow"/>
        </w:rPr>
      </w:pPr>
      <w:r w:rsidRPr="002B53D7">
        <w:rPr>
          <w:rFonts w:asciiTheme="minorBidi" w:hAnsiTheme="minorBidi"/>
          <w:b/>
          <w:bCs/>
          <w:sz w:val="28"/>
          <w:szCs w:val="28"/>
          <w:highlight w:val="yellow"/>
        </w:rPr>
        <w:t>2eme partie :</w:t>
      </w:r>
      <w:r w:rsidR="00D43045" w:rsidRPr="002B53D7">
        <w:rPr>
          <w:rFonts w:asciiTheme="minorBidi" w:hAnsiTheme="minorBidi"/>
          <w:b/>
          <w:bCs/>
          <w:sz w:val="28"/>
          <w:szCs w:val="28"/>
          <w:highlight w:val="yellow"/>
        </w:rPr>
        <w:t xml:space="preserve"> </w:t>
      </w:r>
      <w:r w:rsidR="001016C9" w:rsidRPr="002B53D7">
        <w:rPr>
          <w:rFonts w:asciiTheme="minorBidi" w:hAnsiTheme="minorBidi"/>
          <w:b/>
          <w:bCs/>
          <w:sz w:val="28"/>
          <w:szCs w:val="28"/>
          <w:highlight w:val="yellow"/>
        </w:rPr>
        <w:t>Application du droit uniforme au contrat de vente internationale</w:t>
      </w:r>
    </w:p>
    <w:p w14:paraId="4BE45608" w14:textId="77777777" w:rsidR="001405EE" w:rsidRPr="002B53D7" w:rsidRDefault="001405EE" w:rsidP="001016C9">
      <w:pPr>
        <w:spacing w:after="120" w:line="240" w:lineRule="auto"/>
        <w:ind w:left="360"/>
        <w:contextualSpacing/>
        <w:rPr>
          <w:rFonts w:asciiTheme="minorBidi" w:hAnsiTheme="minorBidi"/>
          <w:sz w:val="28"/>
          <w:szCs w:val="28"/>
          <w:highlight w:val="yellow"/>
        </w:rPr>
      </w:pPr>
    </w:p>
    <w:p w14:paraId="11C55B15" w14:textId="77777777" w:rsidR="001405EE" w:rsidRPr="002B53D7" w:rsidRDefault="001405EE" w:rsidP="001405EE">
      <w:pPr>
        <w:spacing w:after="0" w:line="240" w:lineRule="auto"/>
        <w:ind w:left="426"/>
        <w:rPr>
          <w:rFonts w:asciiTheme="minorBidi" w:hAnsiTheme="minorBidi"/>
          <w:sz w:val="28"/>
          <w:szCs w:val="28"/>
        </w:rPr>
      </w:pPr>
    </w:p>
    <w:p w14:paraId="5B43F6DD"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La vente est l’opération la plus courante dans le commerce international qu’il devient indispensable de la soumettre à des règles uniques acceptées par tous les Etats.</w:t>
      </w:r>
    </w:p>
    <w:p w14:paraId="59626C01" w14:textId="77777777" w:rsidR="001405EE" w:rsidRPr="002B53D7" w:rsidRDefault="001405EE" w:rsidP="001405EE">
      <w:pPr>
        <w:numPr>
          <w:ilvl w:val="0"/>
          <w:numId w:val="29"/>
        </w:numPr>
        <w:spacing w:after="0" w:line="240" w:lineRule="auto"/>
        <w:contextualSpacing/>
        <w:rPr>
          <w:rFonts w:asciiTheme="minorBidi" w:hAnsiTheme="minorBidi"/>
          <w:sz w:val="28"/>
          <w:szCs w:val="28"/>
        </w:rPr>
      </w:pPr>
      <w:r w:rsidRPr="002B53D7">
        <w:rPr>
          <w:rFonts w:asciiTheme="minorBidi" w:hAnsiTheme="minorBidi"/>
          <w:sz w:val="28"/>
          <w:szCs w:val="28"/>
        </w:rPr>
        <w:t xml:space="preserve">Convention portant loi uniforme sur la vente internationale des objets mobiliers </w:t>
      </w:r>
      <w:proofErr w:type="gramStart"/>
      <w:r w:rsidRPr="002B53D7">
        <w:rPr>
          <w:rFonts w:asciiTheme="minorBidi" w:hAnsiTheme="minorBidi"/>
          <w:sz w:val="28"/>
          <w:szCs w:val="28"/>
        </w:rPr>
        <w:t>corporels  LUVI</w:t>
      </w:r>
      <w:proofErr w:type="gramEnd"/>
    </w:p>
    <w:p w14:paraId="2FD63589" w14:textId="77777777" w:rsidR="001405EE" w:rsidRPr="002B53D7" w:rsidRDefault="001405EE" w:rsidP="001405EE">
      <w:pPr>
        <w:numPr>
          <w:ilvl w:val="0"/>
          <w:numId w:val="29"/>
        </w:numPr>
        <w:spacing w:after="0" w:line="240" w:lineRule="auto"/>
        <w:contextualSpacing/>
        <w:rPr>
          <w:rFonts w:asciiTheme="minorBidi" w:hAnsiTheme="minorBidi"/>
          <w:sz w:val="28"/>
          <w:szCs w:val="28"/>
        </w:rPr>
      </w:pPr>
      <w:r w:rsidRPr="002B53D7">
        <w:rPr>
          <w:rFonts w:asciiTheme="minorBidi" w:hAnsiTheme="minorBidi"/>
          <w:sz w:val="28"/>
          <w:szCs w:val="28"/>
        </w:rPr>
        <w:t xml:space="preserve">Convention portant loi uniforme sur la formation des contrats de vente internationale LUFC </w:t>
      </w:r>
    </w:p>
    <w:p w14:paraId="47D09413" w14:textId="77777777" w:rsidR="001405EE" w:rsidRPr="002B53D7" w:rsidRDefault="001405EE" w:rsidP="004E1F00">
      <w:pPr>
        <w:numPr>
          <w:ilvl w:val="0"/>
          <w:numId w:val="29"/>
        </w:numPr>
        <w:spacing w:after="0" w:line="240" w:lineRule="auto"/>
        <w:contextualSpacing/>
        <w:rPr>
          <w:rFonts w:asciiTheme="minorBidi" w:hAnsiTheme="minorBidi"/>
          <w:sz w:val="28"/>
          <w:szCs w:val="28"/>
        </w:rPr>
      </w:pPr>
      <w:r w:rsidRPr="002B53D7">
        <w:rPr>
          <w:rFonts w:asciiTheme="minorBidi" w:hAnsiTheme="minorBidi"/>
          <w:sz w:val="28"/>
          <w:szCs w:val="28"/>
        </w:rPr>
        <w:t>Convention de Vienne du 11</w:t>
      </w:r>
      <w:r w:rsidR="004E1F00" w:rsidRPr="002B53D7">
        <w:rPr>
          <w:rFonts w:asciiTheme="minorBidi" w:hAnsiTheme="minorBidi"/>
          <w:sz w:val="28"/>
          <w:szCs w:val="28"/>
        </w:rPr>
        <w:t xml:space="preserve"> </w:t>
      </w:r>
      <w:r w:rsidRPr="002B53D7">
        <w:rPr>
          <w:rFonts w:asciiTheme="minorBidi" w:hAnsiTheme="minorBidi"/>
          <w:sz w:val="28"/>
          <w:szCs w:val="28"/>
        </w:rPr>
        <w:t>Avril 1980 portant sur les contrats de vente internationale de marchandises CVIM</w:t>
      </w:r>
    </w:p>
    <w:p w14:paraId="27CD656F" w14:textId="77777777" w:rsidR="00AB0EED" w:rsidRPr="002B53D7" w:rsidRDefault="00AB0EED" w:rsidP="00AB0EED">
      <w:pPr>
        <w:spacing w:after="0" w:line="240" w:lineRule="auto"/>
        <w:contextualSpacing/>
        <w:rPr>
          <w:rFonts w:asciiTheme="minorBidi" w:hAnsiTheme="minorBidi"/>
          <w:sz w:val="28"/>
          <w:szCs w:val="28"/>
        </w:rPr>
      </w:pPr>
    </w:p>
    <w:p w14:paraId="0DB92693" w14:textId="77777777" w:rsidR="001405EE" w:rsidRPr="002B53D7" w:rsidRDefault="001405EE" w:rsidP="001405EE">
      <w:pPr>
        <w:numPr>
          <w:ilvl w:val="0"/>
          <w:numId w:val="31"/>
        </w:numPr>
        <w:spacing w:after="0" w:line="240" w:lineRule="auto"/>
        <w:contextualSpacing/>
        <w:rPr>
          <w:rFonts w:asciiTheme="minorBidi" w:hAnsiTheme="minorBidi"/>
          <w:b/>
          <w:bCs/>
          <w:sz w:val="28"/>
          <w:szCs w:val="28"/>
          <w:highlight w:val="cyan"/>
        </w:rPr>
      </w:pPr>
      <w:r w:rsidRPr="002B53D7">
        <w:rPr>
          <w:rFonts w:asciiTheme="minorBidi" w:hAnsiTheme="minorBidi"/>
          <w:b/>
          <w:bCs/>
          <w:sz w:val="28"/>
          <w:szCs w:val="28"/>
          <w:highlight w:val="cyan"/>
        </w:rPr>
        <w:t>Mise en œuvre de la convention</w:t>
      </w:r>
    </w:p>
    <w:p w14:paraId="13098150" w14:textId="77777777" w:rsidR="001405EE" w:rsidRPr="002B53D7" w:rsidRDefault="001405EE" w:rsidP="001405EE">
      <w:pPr>
        <w:spacing w:after="0" w:line="240" w:lineRule="auto"/>
        <w:ind w:left="426"/>
        <w:rPr>
          <w:rFonts w:asciiTheme="minorBidi" w:hAnsiTheme="minorBidi"/>
          <w:sz w:val="28"/>
          <w:szCs w:val="28"/>
        </w:rPr>
      </w:pPr>
    </w:p>
    <w:p w14:paraId="6EB29E78" w14:textId="77777777" w:rsidR="001405EE" w:rsidRPr="002B53D7" w:rsidRDefault="001405EE" w:rsidP="001405EE">
      <w:pPr>
        <w:rPr>
          <w:rFonts w:asciiTheme="minorBidi" w:hAnsiTheme="minorBidi"/>
          <w:sz w:val="28"/>
          <w:szCs w:val="28"/>
        </w:rPr>
      </w:pPr>
      <w:r w:rsidRPr="002B53D7">
        <w:rPr>
          <w:rFonts w:asciiTheme="minorBidi" w:hAnsiTheme="minorBidi"/>
          <w:sz w:val="28"/>
          <w:szCs w:val="28"/>
        </w:rPr>
        <w:t xml:space="preserve">La Convention de Vienne, élaborée sous l'égide des Nations-Unies, réglemente les échanges internationaux de marchandises. Elle est </w:t>
      </w:r>
      <w:proofErr w:type="gramStart"/>
      <w:r w:rsidRPr="002B53D7">
        <w:rPr>
          <w:rFonts w:asciiTheme="minorBidi" w:hAnsiTheme="minorBidi"/>
          <w:sz w:val="28"/>
          <w:szCs w:val="28"/>
        </w:rPr>
        <w:t>signée  le</w:t>
      </w:r>
      <w:proofErr w:type="gramEnd"/>
      <w:r w:rsidRPr="002B53D7">
        <w:rPr>
          <w:rFonts w:asciiTheme="minorBidi" w:hAnsiTheme="minorBidi"/>
          <w:sz w:val="28"/>
          <w:szCs w:val="28"/>
        </w:rPr>
        <w:t xml:space="preserve"> 11 avril 1980, est entrée en vigueur le 1</w:t>
      </w:r>
      <w:r w:rsidRPr="002B53D7">
        <w:rPr>
          <w:rFonts w:asciiTheme="minorBidi" w:hAnsiTheme="minorBidi"/>
          <w:sz w:val="28"/>
          <w:szCs w:val="28"/>
          <w:vertAlign w:val="superscript"/>
        </w:rPr>
        <w:t>er</w:t>
      </w:r>
      <w:r w:rsidRPr="002B53D7">
        <w:rPr>
          <w:rFonts w:asciiTheme="minorBidi" w:hAnsiTheme="minorBidi"/>
          <w:sz w:val="28"/>
          <w:szCs w:val="28"/>
        </w:rPr>
        <w:t xml:space="preserve"> janvier 1988.</w:t>
      </w:r>
    </w:p>
    <w:p w14:paraId="55765B93" w14:textId="77777777" w:rsidR="00F04033" w:rsidRPr="002B53D7" w:rsidRDefault="001405EE" w:rsidP="00F04033">
      <w:pPr>
        <w:rPr>
          <w:rFonts w:asciiTheme="minorBidi" w:hAnsiTheme="minorBidi"/>
          <w:sz w:val="28"/>
          <w:szCs w:val="28"/>
        </w:rPr>
      </w:pPr>
      <w:r w:rsidRPr="002B53D7">
        <w:rPr>
          <w:rFonts w:asciiTheme="minorBidi" w:hAnsiTheme="minorBidi"/>
          <w:sz w:val="28"/>
          <w:szCs w:val="28"/>
        </w:rPr>
        <w:t>La Convention se divise en quatre parties</w:t>
      </w:r>
      <w:r w:rsidR="00F04033" w:rsidRPr="002B53D7">
        <w:rPr>
          <w:rFonts w:asciiTheme="minorBidi" w:hAnsiTheme="minorBidi"/>
          <w:sz w:val="28"/>
          <w:szCs w:val="28"/>
        </w:rPr>
        <w:t> :</w:t>
      </w:r>
    </w:p>
    <w:p w14:paraId="38A40B84" w14:textId="77777777" w:rsidR="00F04033"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première partie</w:t>
      </w:r>
      <w:r w:rsidR="001405EE" w:rsidRPr="002B53D7">
        <w:rPr>
          <w:rFonts w:asciiTheme="minorBidi" w:hAnsiTheme="minorBidi"/>
          <w:sz w:val="28"/>
          <w:szCs w:val="28"/>
        </w:rPr>
        <w:t xml:space="preserve"> traite du champ d’application de la Convention et contient les dispositions générales.</w:t>
      </w:r>
    </w:p>
    <w:p w14:paraId="085A9D20" w14:textId="77777777" w:rsidR="00F04033"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deuxième partie</w:t>
      </w:r>
      <w:r w:rsidR="001405EE" w:rsidRPr="002B53D7">
        <w:rPr>
          <w:rFonts w:asciiTheme="minorBidi" w:hAnsiTheme="minorBidi"/>
          <w:sz w:val="28"/>
          <w:szCs w:val="28"/>
        </w:rPr>
        <w:t xml:space="preserve"> est consacrée aux règles régissant la forma</w:t>
      </w:r>
      <w:r w:rsidR="001405EE" w:rsidRPr="002B53D7">
        <w:rPr>
          <w:rFonts w:asciiTheme="minorBidi" w:hAnsiTheme="minorBidi"/>
          <w:sz w:val="28"/>
          <w:szCs w:val="28"/>
        </w:rPr>
        <w:softHyphen/>
        <w:t>tion des contrats de vente internationale de marchandises.</w:t>
      </w:r>
    </w:p>
    <w:p w14:paraId="174A83C2" w14:textId="77777777" w:rsidR="00F04033"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troisième partie</w:t>
      </w:r>
      <w:r w:rsidR="001405EE" w:rsidRPr="002B53D7">
        <w:rPr>
          <w:rFonts w:asciiTheme="minorBidi" w:hAnsiTheme="minorBidi"/>
          <w:sz w:val="28"/>
          <w:szCs w:val="28"/>
        </w:rPr>
        <w:t xml:space="preserve"> traite des droits et obligations de l’acheteur et du vendeur nés du contrat.</w:t>
      </w:r>
    </w:p>
    <w:p w14:paraId="20AD669F" w14:textId="77777777" w:rsidR="001405EE"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quatrième partie</w:t>
      </w:r>
      <w:r w:rsidR="001405EE" w:rsidRPr="002B53D7">
        <w:rPr>
          <w:rFonts w:asciiTheme="minorBidi" w:hAnsiTheme="minorBidi"/>
          <w:sz w:val="28"/>
          <w:szCs w:val="28"/>
        </w:rPr>
        <w:t xml:space="preserve"> comprend les dispositions finales de la Conven</w:t>
      </w:r>
      <w:r w:rsidR="001405EE" w:rsidRPr="002B53D7">
        <w:rPr>
          <w:rFonts w:asciiTheme="minorBidi" w:hAnsiTheme="minorBidi"/>
          <w:sz w:val="28"/>
          <w:szCs w:val="28"/>
        </w:rPr>
        <w:softHyphen/>
        <w:t>tion relatives à son entrée en vigueur, aux réserves et déclarations autori</w:t>
      </w:r>
      <w:r w:rsidR="001405EE" w:rsidRPr="002B53D7">
        <w:rPr>
          <w:rFonts w:asciiTheme="minorBidi" w:hAnsiTheme="minorBidi"/>
          <w:sz w:val="28"/>
          <w:szCs w:val="28"/>
        </w:rPr>
        <w:softHyphen/>
        <w:t>sées et à l’application de la a convention de Rome Convention aux ventes internationales dans les cas où les deux États intéressés ont une législation identique ou simi</w:t>
      </w:r>
      <w:r w:rsidR="001405EE" w:rsidRPr="002B53D7">
        <w:rPr>
          <w:rFonts w:asciiTheme="minorBidi" w:hAnsiTheme="minorBidi"/>
          <w:sz w:val="28"/>
          <w:szCs w:val="28"/>
        </w:rPr>
        <w:softHyphen/>
        <w:t>laire en la matière.</w:t>
      </w:r>
    </w:p>
    <w:p w14:paraId="37469DA1" w14:textId="77777777" w:rsidR="001405EE" w:rsidRPr="002B53D7" w:rsidRDefault="001405EE" w:rsidP="001405EE">
      <w:pPr>
        <w:numPr>
          <w:ilvl w:val="0"/>
          <w:numId w:val="19"/>
        </w:numPr>
        <w:spacing w:after="0"/>
        <w:contextualSpacing/>
        <w:rPr>
          <w:rFonts w:asciiTheme="minorBidi" w:hAnsiTheme="minorBidi"/>
          <w:b/>
          <w:bCs/>
          <w:sz w:val="28"/>
          <w:szCs w:val="28"/>
        </w:rPr>
      </w:pPr>
      <w:r w:rsidRPr="002B53D7">
        <w:rPr>
          <w:rFonts w:asciiTheme="minorBidi" w:hAnsiTheme="minorBidi"/>
          <w:b/>
          <w:bCs/>
          <w:sz w:val="28"/>
          <w:szCs w:val="28"/>
        </w:rPr>
        <w:t>Champ d’application</w:t>
      </w:r>
    </w:p>
    <w:p w14:paraId="2B1A0859" w14:textId="77777777" w:rsidR="001405EE" w:rsidRPr="002B53D7" w:rsidRDefault="001405EE" w:rsidP="001405EE">
      <w:pPr>
        <w:spacing w:after="0"/>
        <w:ind w:left="142"/>
        <w:rPr>
          <w:rFonts w:asciiTheme="minorBidi" w:hAnsiTheme="minorBidi"/>
          <w:sz w:val="28"/>
          <w:szCs w:val="28"/>
        </w:rPr>
      </w:pPr>
    </w:p>
    <w:p w14:paraId="20BF1686"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 xml:space="preserve">Les articles relatifs au champ d’application indiquent à la fois ce qui est couvert par la Convention et ce qui ne l’est pas. La Convention s’applique aux contrats de vente de marchandises conclus entre des parties ayant leur établissement dans des États différents lorsque ces États sont des États contractants, ou lorsque les règles du </w:t>
      </w:r>
      <w:r w:rsidRPr="002B53D7">
        <w:rPr>
          <w:rFonts w:asciiTheme="minorBidi" w:hAnsiTheme="minorBidi"/>
          <w:color w:val="000000"/>
          <w:sz w:val="28"/>
          <w:szCs w:val="28"/>
        </w:rPr>
        <w:lastRenderedPageBreak/>
        <w:t>droit international privé mènent à l’application de la loi d’un État contractant. Quelques États ont fait usage de l’article 95 qui les autorise à déclarer qu’ils appliqueront la Convention dans le premier cas et non dans le deuxième. Plus les États seront nombreux à adopter la Convention, moins une telle déclaration aura d’importance pratique. La Convention peut également s’appliquer comme loi applicable au contrat si les parties en décident ainsi. Dans ce cas, le fonctionnement de la Convention sera sujet aux limites que fixe la loi normalement applicable en ce qui concerne les stipulations contractuelles</w:t>
      </w:r>
    </w:p>
    <w:p w14:paraId="5DCFE480"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Les clauses finales contiennent deux restrictions supplémentaires re</w:t>
      </w:r>
      <w:r w:rsidRPr="002B53D7">
        <w:rPr>
          <w:rFonts w:asciiTheme="minorBidi" w:hAnsiTheme="minorBidi"/>
          <w:color w:val="000000"/>
          <w:sz w:val="28"/>
          <w:szCs w:val="28"/>
        </w:rPr>
        <w:softHyphen/>
        <w:t>latives aux applications territoriales qui ne concerneront que quelques États. L’une ne s’applique que si un État est partie à un autre accord in</w:t>
      </w:r>
      <w:r w:rsidRPr="002B53D7">
        <w:rPr>
          <w:rFonts w:asciiTheme="minorBidi" w:hAnsiTheme="minorBidi"/>
          <w:color w:val="000000"/>
          <w:sz w:val="28"/>
          <w:szCs w:val="28"/>
        </w:rPr>
        <w:softHyphen/>
        <w:t xml:space="preserve">ternational comportant des dispositions relatives à des questions régies par la </w:t>
      </w:r>
      <w:proofErr w:type="gramStart"/>
      <w:r w:rsidRPr="002B53D7">
        <w:rPr>
          <w:rFonts w:asciiTheme="minorBidi" w:hAnsiTheme="minorBidi"/>
          <w:color w:val="000000"/>
          <w:sz w:val="28"/>
          <w:szCs w:val="28"/>
        </w:rPr>
        <w:t>Convention;</w:t>
      </w:r>
      <w:proofErr w:type="gramEnd"/>
      <w:r w:rsidRPr="002B53D7">
        <w:rPr>
          <w:rFonts w:asciiTheme="minorBidi" w:hAnsiTheme="minorBidi"/>
          <w:color w:val="000000"/>
          <w:sz w:val="28"/>
          <w:szCs w:val="28"/>
        </w:rPr>
        <w:t xml:space="preserve"> l’autre autorise les États qui ont des législations identiques ou similaires en matière de vente à déclarer que la Convention ne s’ap</w:t>
      </w:r>
      <w:r w:rsidRPr="002B53D7">
        <w:rPr>
          <w:rFonts w:asciiTheme="minorBidi" w:hAnsiTheme="minorBidi"/>
          <w:color w:val="000000"/>
          <w:sz w:val="28"/>
          <w:szCs w:val="28"/>
        </w:rPr>
        <w:softHyphen/>
        <w:t xml:space="preserve">plique pas entre eux. </w:t>
      </w:r>
    </w:p>
    <w:p w14:paraId="0B7DE9D4"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L’article 3 de la convention opère deux distinctions entre les contrats de vente et les contrats de prestation de services. Sont réputés ventes les contrats de four</w:t>
      </w:r>
      <w:r w:rsidRPr="002B53D7">
        <w:rPr>
          <w:rFonts w:asciiTheme="minorBidi" w:hAnsiTheme="minorBidi"/>
          <w:color w:val="000000"/>
          <w:sz w:val="28"/>
          <w:szCs w:val="28"/>
        </w:rPr>
        <w:softHyphen/>
        <w:t>niture de marchandises à fabriquer ou à produire, à moins que la partie qui commande celles-ci ne s’engage à fournir une part essentielle des éléments matériels nécessaires à cette fabrication ou production. La Convention ne s’applique pas aux contrats dans lesquels la part prépondérante de l’obliga</w:t>
      </w:r>
      <w:r w:rsidRPr="002B53D7">
        <w:rPr>
          <w:rFonts w:asciiTheme="minorBidi" w:hAnsiTheme="minorBidi"/>
          <w:color w:val="000000"/>
          <w:sz w:val="28"/>
          <w:szCs w:val="28"/>
        </w:rPr>
        <w:softHyphen/>
        <w:t xml:space="preserve">tion de la partie qui fournit les marchandises consiste en une fourniture de main-d’œuvre ou d’autres services. </w:t>
      </w:r>
    </w:p>
    <w:p w14:paraId="78802FFF"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La Convention énumère les types de ventes qui sont exclus de son champ d’application en raison de l’objet de la vente (marchandises achetées pour un usage personnel, familial ou domestique), de sa nature (vente aux enchères, vente sur saisie ou autre vente judiciaire), ou de la nature des marchandises (valeurs mobilières, effets de commerce, monnaies, navires, bateaux, aéroglisseurs, aéronefs ou électricité). Dans nombre d’États, cer</w:t>
      </w:r>
      <w:r w:rsidRPr="002B53D7">
        <w:rPr>
          <w:rFonts w:asciiTheme="minorBidi" w:hAnsiTheme="minorBidi"/>
          <w:color w:val="000000"/>
          <w:sz w:val="28"/>
          <w:szCs w:val="28"/>
        </w:rPr>
        <w:softHyphen/>
        <w:t xml:space="preserve">taines ou la totalité de ces ventes sont régies par des règles spéciales attestant leur caractère particulier. </w:t>
      </w:r>
    </w:p>
    <w:p w14:paraId="68BE3C80" w14:textId="77777777" w:rsidR="001405EE" w:rsidRPr="002B53D7" w:rsidRDefault="001405EE" w:rsidP="001405EE">
      <w:pPr>
        <w:spacing w:after="0"/>
        <w:ind w:left="142"/>
        <w:rPr>
          <w:rFonts w:asciiTheme="minorBidi" w:hAnsiTheme="minorBidi"/>
          <w:sz w:val="28"/>
          <w:szCs w:val="28"/>
        </w:rPr>
      </w:pPr>
    </w:p>
    <w:p w14:paraId="6523E5DF" w14:textId="77777777" w:rsidR="001405EE" w:rsidRPr="002B53D7" w:rsidRDefault="001405EE" w:rsidP="001405EE">
      <w:pPr>
        <w:spacing w:after="0"/>
        <w:ind w:left="142"/>
        <w:rPr>
          <w:rFonts w:asciiTheme="minorBidi" w:hAnsiTheme="minorBidi"/>
          <w:b/>
          <w:bCs/>
          <w:sz w:val="28"/>
          <w:szCs w:val="28"/>
        </w:rPr>
      </w:pPr>
      <w:r w:rsidRPr="002B53D7">
        <w:rPr>
          <w:rFonts w:asciiTheme="minorBidi" w:hAnsiTheme="minorBidi"/>
          <w:b/>
          <w:bCs/>
          <w:sz w:val="28"/>
          <w:szCs w:val="28"/>
        </w:rPr>
        <w:t>B- Autonomies des parties</w:t>
      </w:r>
    </w:p>
    <w:p w14:paraId="2D368104" w14:textId="77777777" w:rsidR="001405EE" w:rsidRPr="002B53D7" w:rsidRDefault="001405EE" w:rsidP="001405EE">
      <w:pPr>
        <w:spacing w:after="0"/>
        <w:ind w:left="142"/>
        <w:rPr>
          <w:rFonts w:asciiTheme="minorBidi" w:hAnsiTheme="minorBidi"/>
          <w:sz w:val="28"/>
          <w:szCs w:val="28"/>
        </w:rPr>
      </w:pPr>
    </w:p>
    <w:p w14:paraId="1F004A9A" w14:textId="77777777" w:rsidR="001405EE" w:rsidRPr="002B53D7" w:rsidRDefault="001405EE" w:rsidP="001405EE">
      <w:pPr>
        <w:autoSpaceDE w:val="0"/>
        <w:autoSpaceDN w:val="0"/>
        <w:adjustRightInd w:val="0"/>
        <w:spacing w:line="221" w:lineRule="atLeast"/>
        <w:jc w:val="both"/>
        <w:rPr>
          <w:rFonts w:asciiTheme="minorBidi" w:hAnsiTheme="minorBidi"/>
          <w:color w:val="000000"/>
          <w:sz w:val="28"/>
          <w:szCs w:val="28"/>
        </w:rPr>
      </w:pPr>
      <w:r w:rsidRPr="002B53D7">
        <w:rPr>
          <w:rFonts w:asciiTheme="minorBidi" w:hAnsiTheme="minorBidi"/>
          <w:color w:val="000000"/>
          <w:sz w:val="28"/>
          <w:szCs w:val="28"/>
        </w:rPr>
        <w:t>Le principe fondamental de la liberté contractuelle dans la vente interna</w:t>
      </w:r>
      <w:r w:rsidRPr="002B53D7">
        <w:rPr>
          <w:rFonts w:asciiTheme="minorBidi" w:hAnsiTheme="minorBidi"/>
          <w:color w:val="000000"/>
          <w:sz w:val="28"/>
          <w:szCs w:val="28"/>
        </w:rPr>
        <w:softHyphen/>
        <w:t xml:space="preserve">tionale de marchandises est reconnu par la disposition qui autorise les parties à exclure l’application de la présente Convention ou à déroger à l’une quelconque de ses dispositions ou à en modifier les effets. Cette exclusion se produit par exemple si les parties choisissent la loi d’un État non contractant ou la loi nationale matérielle d’un État contractant comme loi applicable au contrat. Il y a dérogation à la Convention à chaque fois qu’une disposition du contrat énonce une règle différente de celle qui figure dans la Convention. </w:t>
      </w:r>
    </w:p>
    <w:p w14:paraId="693AA8BF" w14:textId="77777777" w:rsidR="001405EE" w:rsidRPr="002B53D7" w:rsidRDefault="001405EE" w:rsidP="001405EE">
      <w:pPr>
        <w:autoSpaceDE w:val="0"/>
        <w:autoSpaceDN w:val="0"/>
        <w:adjustRightInd w:val="0"/>
        <w:spacing w:before="260" w:after="240" w:line="241" w:lineRule="atLeast"/>
        <w:rPr>
          <w:rFonts w:asciiTheme="minorBidi" w:hAnsiTheme="minorBidi"/>
          <w:b/>
          <w:bCs/>
          <w:color w:val="000000"/>
          <w:sz w:val="28"/>
          <w:szCs w:val="28"/>
        </w:rPr>
      </w:pPr>
      <w:r w:rsidRPr="002B53D7">
        <w:rPr>
          <w:rFonts w:asciiTheme="minorBidi" w:hAnsiTheme="minorBidi"/>
          <w:b/>
          <w:bCs/>
          <w:i/>
          <w:iCs/>
          <w:color w:val="000000"/>
          <w:sz w:val="28"/>
          <w:szCs w:val="28"/>
        </w:rPr>
        <w:t xml:space="preserve">C. Interprétation de la Convention </w:t>
      </w:r>
    </w:p>
    <w:p w14:paraId="0A688713" w14:textId="77777777" w:rsidR="001405EE" w:rsidRPr="002B53D7" w:rsidRDefault="001405EE" w:rsidP="001405EE">
      <w:pPr>
        <w:autoSpaceDE w:val="0"/>
        <w:autoSpaceDN w:val="0"/>
        <w:adjustRightInd w:val="0"/>
        <w:spacing w:line="221" w:lineRule="atLeast"/>
        <w:jc w:val="both"/>
        <w:rPr>
          <w:rFonts w:asciiTheme="minorBidi" w:hAnsiTheme="minorBidi"/>
          <w:color w:val="000000"/>
          <w:sz w:val="28"/>
          <w:szCs w:val="28"/>
        </w:rPr>
      </w:pPr>
      <w:r w:rsidRPr="002B53D7">
        <w:rPr>
          <w:rFonts w:asciiTheme="minorBidi" w:hAnsiTheme="minorBidi"/>
          <w:color w:val="000000"/>
          <w:sz w:val="28"/>
          <w:szCs w:val="28"/>
        </w:rPr>
        <w:lastRenderedPageBreak/>
        <w:t>La Convention visant à unifier les législations relatives à la vente inter</w:t>
      </w:r>
      <w:r w:rsidRPr="002B53D7">
        <w:rPr>
          <w:rFonts w:asciiTheme="minorBidi" w:hAnsiTheme="minorBidi"/>
          <w:color w:val="000000"/>
          <w:sz w:val="28"/>
          <w:szCs w:val="28"/>
        </w:rPr>
        <w:softHyphen/>
        <w:t>nationale de marchandises remplira mieux sa fonction si elle est interprétée de manière identique dans tous les systèmes juridiques. On a pris grand soin lors de son élaboration de la rédiger de la manière la plus claire et la plus compréhensible possible. Toutefois, des litiges ne manqueront pas de se pré</w:t>
      </w:r>
      <w:r w:rsidRPr="002B53D7">
        <w:rPr>
          <w:rFonts w:asciiTheme="minorBidi" w:hAnsiTheme="minorBidi"/>
          <w:color w:val="000000"/>
          <w:sz w:val="28"/>
          <w:szCs w:val="28"/>
        </w:rPr>
        <w:softHyphen/>
        <w:t>senter quant à sa signification et à son application. En pareil cas, toutes les parties, y compris les tribunaux et les tribunaux arbitraux, sont vivement en</w:t>
      </w:r>
      <w:r w:rsidRPr="002B53D7">
        <w:rPr>
          <w:rFonts w:asciiTheme="minorBidi" w:hAnsiTheme="minorBidi"/>
          <w:color w:val="000000"/>
          <w:sz w:val="28"/>
          <w:szCs w:val="28"/>
        </w:rPr>
        <w:softHyphen/>
        <w:t>couragées à respecter le caractère international de la Convention et à assurer l’uniformité de son application et le respect de la bonne foi dans le commerce international. En particulier, lorsqu’une question concernant une matière régie par la Convention n’y est pas expressément tranchée, il convient de la trancher conformément aux principes généraux dont s’inspire la Convention. Ce n’est qu’en l’absence de tels principes que cette question devra être réglée confor</w:t>
      </w:r>
      <w:r w:rsidRPr="002B53D7">
        <w:rPr>
          <w:rFonts w:asciiTheme="minorBidi" w:hAnsiTheme="minorBidi"/>
          <w:color w:val="000000"/>
          <w:sz w:val="28"/>
          <w:szCs w:val="28"/>
        </w:rPr>
        <w:softHyphen/>
        <w:t xml:space="preserve">mément à la loi applicable en vertu des règles du droit international privé. </w:t>
      </w:r>
    </w:p>
    <w:p w14:paraId="671295A7" w14:textId="77777777" w:rsidR="001405EE" w:rsidRPr="002B53D7" w:rsidRDefault="001405EE" w:rsidP="001405EE">
      <w:pPr>
        <w:autoSpaceDE w:val="0"/>
        <w:autoSpaceDN w:val="0"/>
        <w:adjustRightInd w:val="0"/>
        <w:spacing w:line="221" w:lineRule="atLeast"/>
        <w:jc w:val="both"/>
        <w:rPr>
          <w:rFonts w:asciiTheme="minorBidi" w:hAnsiTheme="minorBidi"/>
          <w:color w:val="000000"/>
          <w:sz w:val="28"/>
          <w:szCs w:val="28"/>
        </w:rPr>
      </w:pPr>
      <w:r w:rsidRPr="002B53D7">
        <w:rPr>
          <w:rFonts w:asciiTheme="minorBidi" w:hAnsiTheme="minorBidi"/>
          <w:color w:val="000000"/>
          <w:sz w:val="28"/>
          <w:szCs w:val="28"/>
        </w:rPr>
        <w:t>La Convention comporte des dispositions sur la manière dont les déclara</w:t>
      </w:r>
      <w:r w:rsidRPr="002B53D7">
        <w:rPr>
          <w:rFonts w:asciiTheme="minorBidi" w:hAnsiTheme="minorBidi"/>
          <w:color w:val="000000"/>
          <w:sz w:val="28"/>
          <w:szCs w:val="28"/>
        </w:rPr>
        <w:softHyphen/>
        <w:t xml:space="preserve">tions et la conduite des parties doivent être interprétées dans le cadre de la formation du contrat ou de son exécution. Les usages convenus par les parties, les pratiques qui se sont établies entre elles et les usages dont elles avaient connaissance ou auraient dû avoir connaissance et qui sont largement connus et régulièrement observés par les parties à des contrats de même type dans la branche commerciale considérée peuvent tous lier les parties au contrat de vente. </w:t>
      </w:r>
    </w:p>
    <w:p w14:paraId="4F0418E2" w14:textId="77777777" w:rsidR="001405EE" w:rsidRPr="002B53D7" w:rsidRDefault="001405EE" w:rsidP="001405EE">
      <w:pPr>
        <w:spacing w:after="0"/>
        <w:ind w:left="142"/>
        <w:rPr>
          <w:rFonts w:asciiTheme="minorBidi" w:hAnsiTheme="minorBidi"/>
          <w:sz w:val="28"/>
          <w:szCs w:val="28"/>
        </w:rPr>
      </w:pPr>
    </w:p>
    <w:p w14:paraId="6B3B818C" w14:textId="77777777" w:rsidR="001405EE" w:rsidRPr="002B53D7" w:rsidRDefault="001405EE" w:rsidP="001405EE">
      <w:pPr>
        <w:numPr>
          <w:ilvl w:val="0"/>
          <w:numId w:val="20"/>
        </w:numPr>
        <w:spacing w:after="120" w:line="240" w:lineRule="auto"/>
        <w:contextualSpacing/>
        <w:jc w:val="both"/>
        <w:rPr>
          <w:rFonts w:asciiTheme="minorBidi" w:hAnsiTheme="minorBidi"/>
          <w:sz w:val="28"/>
          <w:szCs w:val="28"/>
          <w:highlight w:val="cyan"/>
        </w:rPr>
      </w:pPr>
      <w:r w:rsidRPr="002B53D7">
        <w:rPr>
          <w:rFonts w:asciiTheme="minorBidi" w:hAnsiTheme="minorBidi"/>
          <w:sz w:val="28"/>
          <w:szCs w:val="28"/>
          <w:highlight w:val="cyan"/>
        </w:rPr>
        <w:t>– Les règles applicables à la vente internationale</w:t>
      </w:r>
    </w:p>
    <w:p w14:paraId="64E5C3D4" w14:textId="77777777" w:rsidR="001405EE" w:rsidRPr="002B53D7" w:rsidRDefault="001405EE" w:rsidP="001405EE">
      <w:pPr>
        <w:spacing w:after="120" w:line="240" w:lineRule="auto"/>
        <w:ind w:left="360"/>
        <w:jc w:val="both"/>
        <w:rPr>
          <w:rFonts w:asciiTheme="minorBidi" w:hAnsiTheme="minorBidi"/>
          <w:sz w:val="28"/>
          <w:szCs w:val="28"/>
          <w:highlight w:val="cyan"/>
        </w:rPr>
      </w:pPr>
    </w:p>
    <w:p w14:paraId="5D96927A" w14:textId="77777777" w:rsidR="001405EE" w:rsidRPr="002B53D7" w:rsidRDefault="001405EE" w:rsidP="001405EE">
      <w:pPr>
        <w:numPr>
          <w:ilvl w:val="0"/>
          <w:numId w:val="32"/>
        </w:numPr>
        <w:spacing w:after="120" w:line="240" w:lineRule="auto"/>
        <w:contextualSpacing/>
        <w:rPr>
          <w:rFonts w:asciiTheme="minorBidi" w:hAnsiTheme="minorBidi"/>
          <w:b/>
          <w:bCs/>
          <w:i/>
          <w:iCs/>
          <w:sz w:val="28"/>
          <w:szCs w:val="28"/>
        </w:rPr>
      </w:pPr>
      <w:r w:rsidRPr="002B53D7">
        <w:rPr>
          <w:rFonts w:asciiTheme="minorBidi" w:hAnsiTheme="minorBidi"/>
          <w:b/>
          <w:bCs/>
          <w:i/>
          <w:iCs/>
          <w:sz w:val="28"/>
          <w:szCs w:val="28"/>
        </w:rPr>
        <w:t>La formation du contrat</w:t>
      </w:r>
    </w:p>
    <w:p w14:paraId="747E32D3" w14:textId="77777777" w:rsidR="001405EE" w:rsidRPr="002B53D7" w:rsidRDefault="001405EE" w:rsidP="001405EE">
      <w:pPr>
        <w:spacing w:after="0"/>
        <w:rPr>
          <w:rFonts w:asciiTheme="minorBidi" w:hAnsiTheme="minorBidi"/>
          <w:b/>
          <w:bCs/>
          <w:sz w:val="28"/>
          <w:szCs w:val="28"/>
        </w:rPr>
      </w:pPr>
    </w:p>
    <w:p w14:paraId="2870C70F"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La mise en œuvre d'une opération d’exportation ou d’importation exige le consentement des deux parties (acheteur et vendeur). Cet accord se matérialise en général par un contrat de vente, qui a pour but de répartir les frais et risques entre le vendeur et l'acheteur. Maitriser la rédaction d’un contrat de vente internationale, c’est faciliter les échanges et éviter toutes contestations.</w:t>
      </w:r>
    </w:p>
    <w:p w14:paraId="09914E6A"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 xml:space="preserve">Le contrat de vente international est régi par différentes règles dont l'objectif est d'harmoniser </w:t>
      </w:r>
      <w:proofErr w:type="gramStart"/>
      <w:r w:rsidRPr="002B53D7">
        <w:rPr>
          <w:rFonts w:asciiTheme="minorBidi" w:hAnsiTheme="minorBidi"/>
          <w:sz w:val="28"/>
          <w:szCs w:val="28"/>
        </w:rPr>
        <w:t>et  de</w:t>
      </w:r>
      <w:proofErr w:type="gramEnd"/>
      <w:r w:rsidRPr="002B53D7">
        <w:rPr>
          <w:rFonts w:asciiTheme="minorBidi" w:hAnsiTheme="minorBidi"/>
          <w:sz w:val="28"/>
          <w:szCs w:val="28"/>
        </w:rPr>
        <w:t xml:space="preserve"> faciliter les échanges internationaux</w:t>
      </w:r>
    </w:p>
    <w:p w14:paraId="2679E252"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Les règles de formation du contrat de vente :</w:t>
      </w:r>
    </w:p>
    <w:p w14:paraId="2CEC24E7" w14:textId="77777777" w:rsidR="006279A0" w:rsidRPr="002B53D7" w:rsidRDefault="006279A0" w:rsidP="006279A0">
      <w:pPr>
        <w:spacing w:after="0"/>
        <w:rPr>
          <w:rFonts w:asciiTheme="minorBidi" w:hAnsiTheme="minorBidi"/>
          <w:sz w:val="28"/>
          <w:szCs w:val="28"/>
        </w:rPr>
      </w:pPr>
    </w:p>
    <w:p w14:paraId="7A5085D6"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 xml:space="preserve">Tout d’abord, concernant les règles de validité du contrat de vente, l’existence d’un écrit n’est pas obligatoire. Les parties peuvent donc passer des contrats par fax ou par Internet. Aussi, le prix de vente n’a pas à être déterminé au jour de la formation du contrat. Concernant les règles de conclusion du contrat de vente, c’est le principe du consensualisme qui prime, autrement dit, le contrat est formé dès lors que l’offre de vente a rencontré une acceptation. Mais l’offre doit répondre à certains critères. Elle doit être suffisamment précise sur le type de marchandises vendues, sur leur </w:t>
      </w:r>
      <w:r w:rsidRPr="002B53D7">
        <w:rPr>
          <w:rFonts w:asciiTheme="minorBidi" w:hAnsiTheme="minorBidi"/>
          <w:sz w:val="28"/>
          <w:szCs w:val="28"/>
        </w:rPr>
        <w:lastRenderedPageBreak/>
        <w:t>quantité, et sur leur prix ; elle doit être adressée à une personne déterminée et elle engage celui qui l’émet dès que le destinataire l’a reçue, même si elle peut être révoquée tant qu’il n’y a pas d’acceptation. L’acceptation de l’offre n’a d’effet que si elle intervient dans les mêmes termes que ceux de l’offre.</w:t>
      </w:r>
    </w:p>
    <w:p w14:paraId="7E2B4D5D" w14:textId="77777777" w:rsidR="006279A0" w:rsidRPr="002B53D7" w:rsidRDefault="006279A0" w:rsidP="006279A0">
      <w:pPr>
        <w:spacing w:after="0"/>
        <w:rPr>
          <w:rFonts w:asciiTheme="minorBidi" w:hAnsiTheme="minorBidi"/>
          <w:sz w:val="28"/>
          <w:szCs w:val="28"/>
        </w:rPr>
      </w:pPr>
    </w:p>
    <w:p w14:paraId="5E43D4E8" w14:textId="77777777" w:rsidR="006279A0" w:rsidRPr="002B53D7" w:rsidRDefault="006279A0" w:rsidP="006279A0">
      <w:pPr>
        <w:spacing w:after="0"/>
        <w:ind w:left="142"/>
        <w:rPr>
          <w:rFonts w:asciiTheme="minorBidi" w:hAnsiTheme="minorBidi"/>
          <w:b/>
          <w:bCs/>
          <w:sz w:val="28"/>
          <w:szCs w:val="28"/>
        </w:rPr>
      </w:pPr>
      <w:r w:rsidRPr="002B53D7">
        <w:rPr>
          <w:rFonts w:asciiTheme="minorBidi" w:hAnsiTheme="minorBidi"/>
          <w:b/>
          <w:bCs/>
          <w:sz w:val="28"/>
          <w:szCs w:val="28"/>
        </w:rPr>
        <w:t xml:space="preserve">B - La situation des parties </w:t>
      </w:r>
    </w:p>
    <w:p w14:paraId="6B4BA650" w14:textId="77777777" w:rsidR="006279A0" w:rsidRPr="002B53D7" w:rsidRDefault="006279A0" w:rsidP="006279A0">
      <w:pPr>
        <w:spacing w:after="0"/>
        <w:rPr>
          <w:rFonts w:asciiTheme="minorBidi" w:hAnsiTheme="minorBidi"/>
          <w:b/>
          <w:bCs/>
          <w:sz w:val="28"/>
          <w:szCs w:val="28"/>
        </w:rPr>
      </w:pPr>
    </w:p>
    <w:p w14:paraId="503849B1" w14:textId="77777777" w:rsidR="006279A0" w:rsidRPr="002B53D7" w:rsidRDefault="006279A0" w:rsidP="006279A0">
      <w:pPr>
        <w:spacing w:after="0"/>
        <w:rPr>
          <w:rFonts w:asciiTheme="minorBidi" w:hAnsiTheme="minorBidi"/>
          <w:b/>
          <w:bCs/>
          <w:sz w:val="28"/>
          <w:szCs w:val="28"/>
        </w:rPr>
      </w:pPr>
      <w:proofErr w:type="gramStart"/>
      <w:r w:rsidRPr="002B53D7">
        <w:rPr>
          <w:rFonts w:asciiTheme="minorBidi" w:hAnsiTheme="minorBidi"/>
          <w:b/>
          <w:bCs/>
          <w:sz w:val="28"/>
          <w:szCs w:val="28"/>
        </w:rPr>
        <w:t>a</w:t>
      </w:r>
      <w:proofErr w:type="gramEnd"/>
      <w:r w:rsidRPr="002B53D7">
        <w:rPr>
          <w:rFonts w:asciiTheme="minorBidi" w:hAnsiTheme="minorBidi"/>
          <w:b/>
          <w:bCs/>
          <w:sz w:val="28"/>
          <w:szCs w:val="28"/>
        </w:rPr>
        <w:t> / Les obligations du vendeur</w:t>
      </w:r>
    </w:p>
    <w:p w14:paraId="1A6FE43E"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Le vendeur a trois obligations : la livraison de la marchandise, le transfert de la propriété de la marchandise et la remise des documents qui se rapportent à la marchandise. L’obligation de livraison est la mise à disposition de la chose à l’acquéreur dans l’établissement du vendeur. L’obligation de conformité est à la fois matérielle et juridique. La conformité matérielle signifie que la chose doit correspondre à la description qui en est faite dans le contrat (qualité, quantité et emballage). La conformité juridique est l’assurance donnée par le vendeur qu’aucun tiers n’a de droit sur la chose. Si l’objet du contrat présente un défaut de conformité, l’acheteur dispose d’un délai de deux ans pour agir. Il pourra alors obtenir soit le remplacement de la chose si le défaut porte atteinte à une clause essentielle au contrat ; soit la réparation de la chose si elle n’est pas déraisonnable ; soit la réduction du prix de la chose ; soit l’exception d’inexécution du contrat ; soit le versement de dommages et intérêts ou enfin, la résolution du contrat si l’obligation inexécutée était essentielle.</w:t>
      </w:r>
    </w:p>
    <w:p w14:paraId="5193E94D" w14:textId="77777777" w:rsidR="006279A0" w:rsidRPr="002B53D7" w:rsidRDefault="006279A0" w:rsidP="006279A0">
      <w:pPr>
        <w:spacing w:after="0"/>
        <w:rPr>
          <w:rFonts w:asciiTheme="minorBidi" w:hAnsiTheme="minorBidi"/>
          <w:sz w:val="28"/>
          <w:szCs w:val="28"/>
        </w:rPr>
      </w:pPr>
    </w:p>
    <w:p w14:paraId="326A1374" w14:textId="77777777" w:rsidR="006279A0" w:rsidRPr="002B53D7" w:rsidRDefault="006279A0" w:rsidP="006279A0">
      <w:pPr>
        <w:spacing w:after="0"/>
        <w:rPr>
          <w:rFonts w:asciiTheme="minorBidi" w:hAnsiTheme="minorBidi"/>
          <w:b/>
          <w:bCs/>
          <w:sz w:val="28"/>
          <w:szCs w:val="28"/>
        </w:rPr>
      </w:pPr>
      <w:proofErr w:type="gramStart"/>
      <w:r w:rsidRPr="002B53D7">
        <w:rPr>
          <w:rFonts w:asciiTheme="minorBidi" w:hAnsiTheme="minorBidi"/>
          <w:b/>
          <w:bCs/>
          <w:sz w:val="28"/>
          <w:szCs w:val="28"/>
        </w:rPr>
        <w:t>b</w:t>
      </w:r>
      <w:proofErr w:type="gramEnd"/>
      <w:r w:rsidRPr="002B53D7">
        <w:rPr>
          <w:rFonts w:asciiTheme="minorBidi" w:hAnsiTheme="minorBidi"/>
          <w:b/>
          <w:bCs/>
          <w:sz w:val="28"/>
          <w:szCs w:val="28"/>
        </w:rPr>
        <w:t>/ Les obligations de l’acheteur</w:t>
      </w:r>
    </w:p>
    <w:p w14:paraId="2A7912DF"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L’acheteur a deux obligations : payer le prix et prendre livraison de la chose. Le prix doit être versé quand les marchandises ou les documents représentatifs de la chose sont mises à disposition de l’acheteur. Si le prix n’est pas versé, des intérêts seront exigés. L’acheteur doit retirer la chose, ou en favoriser la livraison par le vendeur. C’est à ce moment que le transfert des risques de la chose s’effectue. Les risques seront transférés à l’acheteur dès la remise des marchandises au transporteur sauf si la vente a lieu en cours de transport. Dans ce dernier cas, les risques sont transférés à l’acheteur au moment de la conclusion du contrat.</w:t>
      </w:r>
    </w:p>
    <w:p w14:paraId="01D5C4AA" w14:textId="77777777" w:rsidR="006279A0" w:rsidRPr="002B53D7" w:rsidRDefault="006279A0" w:rsidP="006279A0">
      <w:pPr>
        <w:spacing w:after="0"/>
        <w:rPr>
          <w:rFonts w:asciiTheme="minorBidi" w:hAnsiTheme="minorBidi"/>
          <w:b/>
          <w:bCs/>
          <w:sz w:val="28"/>
          <w:szCs w:val="28"/>
        </w:rPr>
      </w:pPr>
    </w:p>
    <w:p w14:paraId="00E66476" w14:textId="77777777" w:rsidR="006279A0" w:rsidRPr="002B53D7" w:rsidRDefault="006279A0" w:rsidP="006279A0">
      <w:pPr>
        <w:spacing w:after="0"/>
        <w:rPr>
          <w:rFonts w:asciiTheme="minorBidi" w:hAnsiTheme="minorBidi"/>
          <w:sz w:val="28"/>
          <w:szCs w:val="28"/>
        </w:rPr>
      </w:pPr>
    </w:p>
    <w:p w14:paraId="21A8A6EA" w14:textId="77777777" w:rsidR="006279A0" w:rsidRPr="002B53D7" w:rsidRDefault="006279A0" w:rsidP="006279A0">
      <w:pPr>
        <w:spacing w:after="0"/>
        <w:rPr>
          <w:rFonts w:asciiTheme="minorBidi" w:hAnsiTheme="minorBidi"/>
          <w:sz w:val="28"/>
          <w:szCs w:val="28"/>
        </w:rPr>
      </w:pPr>
      <w:proofErr w:type="gramStart"/>
      <w:r w:rsidRPr="002B53D7">
        <w:rPr>
          <w:rFonts w:asciiTheme="minorBidi" w:hAnsiTheme="minorBidi"/>
          <w:b/>
          <w:bCs/>
          <w:sz w:val="28"/>
          <w:szCs w:val="28"/>
        </w:rPr>
        <w:t>c</w:t>
      </w:r>
      <w:proofErr w:type="gramEnd"/>
      <w:r w:rsidRPr="002B53D7">
        <w:rPr>
          <w:rFonts w:asciiTheme="minorBidi" w:hAnsiTheme="minorBidi"/>
          <w:b/>
          <w:bCs/>
          <w:sz w:val="28"/>
          <w:szCs w:val="28"/>
        </w:rPr>
        <w:t>/</w:t>
      </w:r>
      <w:r w:rsidRPr="002B53D7">
        <w:rPr>
          <w:rFonts w:asciiTheme="minorBidi" w:hAnsiTheme="minorBidi"/>
          <w:sz w:val="28"/>
          <w:szCs w:val="28"/>
        </w:rPr>
        <w:t xml:space="preserve"> </w:t>
      </w:r>
      <w:r w:rsidR="00AB0EED" w:rsidRPr="002B53D7">
        <w:rPr>
          <w:rFonts w:asciiTheme="minorBidi" w:hAnsiTheme="minorBidi"/>
          <w:sz w:val="28"/>
          <w:szCs w:val="28"/>
        </w:rPr>
        <w:t>- Les</w:t>
      </w:r>
      <w:r w:rsidRPr="002B53D7">
        <w:rPr>
          <w:rFonts w:asciiTheme="minorBidi" w:hAnsiTheme="minorBidi"/>
          <w:b/>
          <w:bCs/>
          <w:sz w:val="28"/>
          <w:szCs w:val="28"/>
        </w:rPr>
        <w:t xml:space="preserve"> sanctions des obligations</w:t>
      </w:r>
      <w:r w:rsidRPr="002B53D7">
        <w:rPr>
          <w:rFonts w:asciiTheme="minorBidi" w:hAnsiTheme="minorBidi"/>
          <w:sz w:val="28"/>
          <w:szCs w:val="28"/>
        </w:rPr>
        <w:t xml:space="preserve"> : Versement des dommages et intérêts </w:t>
      </w:r>
    </w:p>
    <w:p w14:paraId="5E181147"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 l’exécution est souhaitée</w:t>
      </w:r>
    </w:p>
    <w:p w14:paraId="5C5BB947" w14:textId="2E21926A" w:rsidR="006279A0" w:rsidRDefault="006279A0" w:rsidP="006279A0">
      <w:pPr>
        <w:spacing w:after="0"/>
        <w:rPr>
          <w:rFonts w:asciiTheme="minorBidi" w:hAnsiTheme="minorBidi"/>
          <w:sz w:val="28"/>
          <w:szCs w:val="28"/>
        </w:rPr>
      </w:pPr>
      <w:r w:rsidRPr="002B53D7">
        <w:rPr>
          <w:rFonts w:asciiTheme="minorBidi" w:hAnsiTheme="minorBidi"/>
          <w:sz w:val="28"/>
          <w:szCs w:val="28"/>
        </w:rPr>
        <w:t xml:space="preserve">- La </w:t>
      </w:r>
      <w:r w:rsidR="002B53D7" w:rsidRPr="002B53D7">
        <w:rPr>
          <w:rFonts w:asciiTheme="minorBidi" w:hAnsiTheme="minorBidi"/>
          <w:sz w:val="28"/>
          <w:szCs w:val="28"/>
        </w:rPr>
        <w:t>résolution du</w:t>
      </w:r>
      <w:r w:rsidRPr="002B53D7">
        <w:rPr>
          <w:rFonts w:asciiTheme="minorBidi" w:hAnsiTheme="minorBidi"/>
          <w:sz w:val="28"/>
          <w:szCs w:val="28"/>
        </w:rPr>
        <w:t xml:space="preserve"> contrat est nécessaire </w:t>
      </w:r>
    </w:p>
    <w:p w14:paraId="58FAAF31" w14:textId="77777777" w:rsidR="00CD7271" w:rsidRPr="002B53D7" w:rsidRDefault="00CD7271" w:rsidP="006279A0">
      <w:pPr>
        <w:spacing w:after="0"/>
        <w:rPr>
          <w:rFonts w:asciiTheme="minorBidi" w:hAnsiTheme="minorBidi"/>
          <w:sz w:val="28"/>
          <w:szCs w:val="28"/>
        </w:rPr>
      </w:pPr>
    </w:p>
    <w:p w14:paraId="45DFD147"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w:t>
      </w:r>
    </w:p>
    <w:p w14:paraId="366C6DA1" w14:textId="77777777" w:rsidR="006279A0" w:rsidRPr="002B53D7" w:rsidRDefault="006279A0" w:rsidP="001405EE">
      <w:pPr>
        <w:spacing w:after="0"/>
        <w:rPr>
          <w:rFonts w:asciiTheme="minorBidi" w:hAnsiTheme="minorBidi"/>
          <w:sz w:val="28"/>
          <w:szCs w:val="28"/>
        </w:rPr>
      </w:pPr>
    </w:p>
    <w:p w14:paraId="78B69559" w14:textId="77777777" w:rsidR="001405EE" w:rsidRPr="002B53D7" w:rsidRDefault="006279A0" w:rsidP="006279A0">
      <w:pPr>
        <w:spacing w:after="0"/>
        <w:ind w:left="142"/>
        <w:rPr>
          <w:rFonts w:asciiTheme="minorBidi" w:hAnsiTheme="minorBidi"/>
          <w:b/>
          <w:bCs/>
          <w:sz w:val="28"/>
          <w:szCs w:val="28"/>
        </w:rPr>
      </w:pPr>
      <w:r w:rsidRPr="002B53D7">
        <w:rPr>
          <w:rFonts w:asciiTheme="minorBidi" w:hAnsiTheme="minorBidi"/>
          <w:b/>
          <w:bCs/>
          <w:sz w:val="28"/>
          <w:szCs w:val="28"/>
        </w:rPr>
        <w:lastRenderedPageBreak/>
        <w:t xml:space="preserve">C - </w:t>
      </w:r>
      <w:r w:rsidR="002B53D7" w:rsidRPr="002B53D7">
        <w:rPr>
          <w:rFonts w:asciiTheme="minorBidi" w:hAnsiTheme="minorBidi"/>
          <w:b/>
          <w:bCs/>
          <w:sz w:val="28"/>
          <w:szCs w:val="28"/>
        </w:rPr>
        <w:t>Le rôle</w:t>
      </w:r>
      <w:r w:rsidR="001405EE" w:rsidRPr="002B53D7">
        <w:rPr>
          <w:rFonts w:asciiTheme="minorBidi" w:hAnsiTheme="minorBidi"/>
          <w:b/>
          <w:bCs/>
          <w:sz w:val="28"/>
          <w:szCs w:val="28"/>
        </w:rPr>
        <w:t xml:space="preserve"> des INCOTERMS</w:t>
      </w:r>
    </w:p>
    <w:p w14:paraId="0F8C6BB3" w14:textId="77777777" w:rsidR="001405EE" w:rsidRPr="002B53D7" w:rsidRDefault="001405EE" w:rsidP="001405EE">
      <w:pPr>
        <w:spacing w:after="0"/>
        <w:rPr>
          <w:rFonts w:asciiTheme="minorBidi" w:hAnsiTheme="minorBidi"/>
          <w:sz w:val="28"/>
          <w:szCs w:val="28"/>
        </w:rPr>
      </w:pPr>
    </w:p>
    <w:p w14:paraId="190C68F4"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Les incoterms concernent uniquement les ventes internationales de marchandises. On appelle vente internationale, la vente d’une marchandise d’un pays à destination d’un autre pays. Cela veut dire</w:t>
      </w:r>
      <w:r w:rsidR="009A6845" w:rsidRPr="002B53D7">
        <w:rPr>
          <w:rFonts w:asciiTheme="minorBidi" w:hAnsiTheme="minorBidi"/>
          <w:sz w:val="28"/>
          <w:szCs w:val="28"/>
        </w:rPr>
        <w:t xml:space="preserve"> aussi</w:t>
      </w:r>
      <w:r w:rsidRPr="002B53D7">
        <w:rPr>
          <w:rFonts w:asciiTheme="minorBidi" w:hAnsiTheme="minorBidi"/>
          <w:sz w:val="28"/>
          <w:szCs w:val="28"/>
        </w:rPr>
        <w:t xml:space="preserve"> que dans la vente internationale, il y a toujours un groupe de contrats ou un ensemble contractuel. </w:t>
      </w:r>
    </w:p>
    <w:p w14:paraId="0C231197" w14:textId="77777777" w:rsidR="001405EE" w:rsidRPr="002B53D7" w:rsidRDefault="001405EE" w:rsidP="001405EE">
      <w:pPr>
        <w:spacing w:after="0"/>
        <w:rPr>
          <w:rFonts w:asciiTheme="minorBidi" w:hAnsiTheme="minorBidi"/>
          <w:sz w:val="28"/>
          <w:szCs w:val="28"/>
        </w:rPr>
      </w:pPr>
    </w:p>
    <w:p w14:paraId="38668321"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En effet, au contrat de vente proprement dit qui va concerner un vendeur exportateur et un acheteur importateur, vont se greffer forcément d’autres contrats impliquant d’autres parties prenantes. Ainsi, il y aura toujours : </w:t>
      </w:r>
    </w:p>
    <w:p w14:paraId="4FC16872"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un contrat d’assurance de la marchandise, </w:t>
      </w:r>
    </w:p>
    <w:p w14:paraId="49D0C6FD"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un contrat de transport international pour expédier la cargaison achetée du pays du vendeur au pays de l’acheteur, il y aura aussi dans la plupart des cas </w:t>
      </w:r>
    </w:p>
    <w:p w14:paraId="696EAF20"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un contrat bancaire dans lequel l’acheteur va payer le vendeur. </w:t>
      </w:r>
    </w:p>
    <w:p w14:paraId="564148F2" w14:textId="77777777" w:rsidR="001405EE" w:rsidRPr="002B53D7" w:rsidRDefault="001405EE" w:rsidP="001405EE">
      <w:pPr>
        <w:spacing w:after="0"/>
        <w:rPr>
          <w:rFonts w:asciiTheme="minorBidi" w:hAnsiTheme="minorBidi"/>
          <w:sz w:val="28"/>
          <w:szCs w:val="28"/>
        </w:rPr>
      </w:pPr>
    </w:p>
    <w:p w14:paraId="21986274"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Lorsqu'on évoque les Incoterms ou les "termes de vente" ou encore les "termes de livraison" on désigne ces sigles ou acronymes du genre FOB ou CIF utilisés dans les contrats de vente internationale de marchandises et dont le rôle est de déterminer l'étendue des engagements respectifs du vendeur et de l'acheteur dans les "diverses phases de l'exécution du contrat, et en particulier lors du transport</w:t>
      </w:r>
    </w:p>
    <w:p w14:paraId="6E05BD40" w14:textId="77777777" w:rsidR="001405EE" w:rsidRPr="002B53D7" w:rsidRDefault="001405EE" w:rsidP="001405EE">
      <w:pPr>
        <w:spacing w:after="0"/>
        <w:rPr>
          <w:rFonts w:asciiTheme="minorBidi" w:hAnsiTheme="minorBidi"/>
          <w:sz w:val="28"/>
          <w:szCs w:val="28"/>
        </w:rPr>
      </w:pPr>
      <w:proofErr w:type="gramStart"/>
      <w:r w:rsidRPr="002B53D7">
        <w:rPr>
          <w:rFonts w:asciiTheme="minorBidi" w:hAnsiTheme="minorBidi"/>
          <w:sz w:val="28"/>
          <w:szCs w:val="28"/>
        </w:rPr>
        <w:t>de</w:t>
      </w:r>
      <w:proofErr w:type="gramEnd"/>
      <w:r w:rsidRPr="002B53D7">
        <w:rPr>
          <w:rFonts w:asciiTheme="minorBidi" w:hAnsiTheme="minorBidi"/>
          <w:sz w:val="28"/>
          <w:szCs w:val="28"/>
        </w:rPr>
        <w:t xml:space="preserve"> la marchandise. Selon l'emploi de l'un ou de l'autre de ces termes, les données du contrat changeront. Ainsi, dans la vente FOB par exemple, c'est l'acheteur qui arrange le transport de la marchandise, alors que dans une vente CIF, cette obligation incombe au vendeur</w:t>
      </w:r>
    </w:p>
    <w:p w14:paraId="6D3A3A88"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En outre, il est maintenant bien établi que les deux termes FOB et CIF sont les plus anciens des termes de vente connus. </w:t>
      </w:r>
    </w:p>
    <w:p w14:paraId="6DE45E07"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Ce qui signifie que ces termes sont le résultat des usages répétés des gens du commerce, qu'ils ont existé bien avant les Incoterms </w:t>
      </w:r>
    </w:p>
    <w:p w14:paraId="6CF81EA9" w14:textId="77777777" w:rsidR="001405EE" w:rsidRPr="001405EE" w:rsidRDefault="001405EE" w:rsidP="001405EE">
      <w:pPr>
        <w:spacing w:after="0"/>
        <w:rPr>
          <w:rFonts w:asciiTheme="minorBidi" w:hAnsiTheme="minorBidi"/>
          <w:sz w:val="24"/>
          <w:szCs w:val="24"/>
        </w:rPr>
      </w:pPr>
    </w:p>
    <w:p w14:paraId="05BD3DCC" w14:textId="77777777" w:rsidR="00C8224D" w:rsidRPr="00283FAC" w:rsidRDefault="001405EE" w:rsidP="00C8224D">
      <w:pPr>
        <w:spacing w:after="0"/>
        <w:rPr>
          <w:rFonts w:asciiTheme="minorBidi" w:hAnsiTheme="minorBidi"/>
          <w:b/>
          <w:bCs/>
          <w:sz w:val="28"/>
          <w:szCs w:val="28"/>
        </w:rPr>
      </w:pPr>
      <w:r w:rsidRPr="00283FAC">
        <w:rPr>
          <w:rFonts w:asciiTheme="minorBidi" w:hAnsiTheme="minorBidi"/>
          <w:b/>
          <w:bCs/>
          <w:sz w:val="28"/>
          <w:szCs w:val="28"/>
          <w:highlight w:val="yellow"/>
        </w:rPr>
        <w:t>Conclusion</w:t>
      </w:r>
    </w:p>
    <w:p w14:paraId="47F86D16" w14:textId="77777777" w:rsidR="003C11E7" w:rsidRDefault="003C11E7" w:rsidP="009C5597">
      <w:pPr>
        <w:spacing w:after="0"/>
        <w:rPr>
          <w:rFonts w:asciiTheme="minorBidi" w:hAnsiTheme="minorBidi"/>
          <w:sz w:val="28"/>
          <w:szCs w:val="28"/>
        </w:rPr>
      </w:pPr>
    </w:p>
    <w:p w14:paraId="207DC4C1" w14:textId="77777777" w:rsidR="009C5597" w:rsidRDefault="007C4195" w:rsidP="00292452">
      <w:pPr>
        <w:spacing w:after="0"/>
        <w:rPr>
          <w:rFonts w:asciiTheme="minorBidi" w:hAnsiTheme="minorBidi"/>
          <w:sz w:val="24"/>
          <w:szCs w:val="24"/>
        </w:rPr>
      </w:pPr>
      <w:r>
        <w:rPr>
          <w:rFonts w:asciiTheme="minorBidi" w:hAnsiTheme="minorBidi"/>
          <w:sz w:val="24"/>
          <w:szCs w:val="24"/>
        </w:rPr>
        <w:t xml:space="preserve">                     </w:t>
      </w:r>
      <w:r w:rsidR="009C5597">
        <w:rPr>
          <w:rFonts w:asciiTheme="minorBidi" w:hAnsiTheme="minorBidi"/>
          <w:sz w:val="24"/>
          <w:szCs w:val="24"/>
        </w:rPr>
        <w:t>Ont dit que l</w:t>
      </w:r>
      <w:r w:rsidR="009C5597" w:rsidRPr="009C5597">
        <w:rPr>
          <w:rFonts w:asciiTheme="minorBidi" w:hAnsiTheme="minorBidi"/>
          <w:sz w:val="24"/>
          <w:szCs w:val="24"/>
        </w:rPr>
        <w:t xml:space="preserve">e commerce international est une </w:t>
      </w:r>
      <w:r w:rsidR="009C5597" w:rsidRPr="009C5597">
        <w:rPr>
          <w:rFonts w:asciiTheme="minorBidi" w:hAnsiTheme="minorBidi"/>
          <w:b/>
          <w:bCs/>
          <w:sz w:val="24"/>
          <w:szCs w:val="24"/>
        </w:rPr>
        <w:t>République</w:t>
      </w:r>
      <w:r w:rsidR="009C5597" w:rsidRPr="009C5597">
        <w:rPr>
          <w:rFonts w:asciiTheme="minorBidi" w:hAnsiTheme="minorBidi"/>
          <w:sz w:val="24"/>
          <w:szCs w:val="24"/>
        </w:rPr>
        <w:t xml:space="preserve"> sans </w:t>
      </w:r>
      <w:r w:rsidR="009C5597" w:rsidRPr="007C4195">
        <w:rPr>
          <w:rFonts w:asciiTheme="minorBidi" w:hAnsiTheme="minorBidi"/>
          <w:b/>
          <w:bCs/>
          <w:sz w:val="24"/>
          <w:szCs w:val="24"/>
        </w:rPr>
        <w:t>territoire</w:t>
      </w:r>
      <w:r w:rsidR="009C5597" w:rsidRPr="009C5597">
        <w:rPr>
          <w:rFonts w:asciiTheme="minorBidi" w:hAnsiTheme="minorBidi"/>
          <w:sz w:val="24"/>
          <w:szCs w:val="24"/>
        </w:rPr>
        <w:t xml:space="preserve">, sans </w:t>
      </w:r>
      <w:r w:rsidR="009C5597" w:rsidRPr="007C4195">
        <w:rPr>
          <w:rFonts w:asciiTheme="minorBidi" w:hAnsiTheme="minorBidi"/>
          <w:b/>
          <w:bCs/>
          <w:sz w:val="24"/>
          <w:szCs w:val="24"/>
        </w:rPr>
        <w:t>Gouvernement</w:t>
      </w:r>
      <w:r w:rsidR="009C5597" w:rsidRPr="009C5597">
        <w:rPr>
          <w:rFonts w:asciiTheme="minorBidi" w:hAnsiTheme="minorBidi"/>
          <w:sz w:val="24"/>
          <w:szCs w:val="24"/>
        </w:rPr>
        <w:t xml:space="preserve"> et sans </w:t>
      </w:r>
      <w:r w:rsidR="009C5597" w:rsidRPr="007C4195">
        <w:rPr>
          <w:rFonts w:asciiTheme="minorBidi" w:hAnsiTheme="minorBidi"/>
          <w:b/>
          <w:bCs/>
          <w:sz w:val="24"/>
          <w:szCs w:val="24"/>
        </w:rPr>
        <w:t>Pouvoir législatif</w:t>
      </w:r>
      <w:r w:rsidR="009C5597">
        <w:rPr>
          <w:rFonts w:asciiTheme="minorBidi" w:hAnsiTheme="minorBidi"/>
          <w:sz w:val="24"/>
          <w:szCs w:val="24"/>
        </w:rPr>
        <w:t> : alors tous les</w:t>
      </w:r>
      <w:r w:rsidR="009C5597" w:rsidRPr="009C5597">
        <w:rPr>
          <w:rFonts w:asciiTheme="minorBidi" w:hAnsiTheme="minorBidi"/>
          <w:sz w:val="24"/>
          <w:szCs w:val="24"/>
        </w:rPr>
        <w:t xml:space="preserve"> efforts consentis par les acteurs du commerce </w:t>
      </w:r>
      <w:r w:rsidR="00283FAC" w:rsidRPr="009C5597">
        <w:rPr>
          <w:rFonts w:asciiTheme="minorBidi" w:hAnsiTheme="minorBidi"/>
          <w:sz w:val="24"/>
          <w:szCs w:val="24"/>
        </w:rPr>
        <w:t>international,</w:t>
      </w:r>
      <w:r>
        <w:rPr>
          <w:rFonts w:asciiTheme="minorBidi" w:hAnsiTheme="minorBidi"/>
          <w:sz w:val="24"/>
          <w:szCs w:val="24"/>
        </w:rPr>
        <w:t xml:space="preserve"> </w:t>
      </w:r>
      <w:r w:rsidR="009C5597" w:rsidRPr="009C5597">
        <w:rPr>
          <w:rFonts w:asciiTheme="minorBidi" w:hAnsiTheme="minorBidi"/>
          <w:sz w:val="24"/>
          <w:szCs w:val="24"/>
        </w:rPr>
        <w:t xml:space="preserve">notamment les ONG militent en faveur d’instauration </w:t>
      </w:r>
      <w:r w:rsidR="00283FAC" w:rsidRPr="009C5597">
        <w:rPr>
          <w:rFonts w:asciiTheme="minorBidi" w:hAnsiTheme="minorBidi"/>
          <w:sz w:val="24"/>
          <w:szCs w:val="24"/>
        </w:rPr>
        <w:t>d’une coopération</w:t>
      </w:r>
      <w:r w:rsidR="009C5597" w:rsidRPr="009C5597">
        <w:rPr>
          <w:rFonts w:asciiTheme="minorBidi" w:hAnsiTheme="minorBidi"/>
          <w:sz w:val="24"/>
          <w:szCs w:val="24"/>
        </w:rPr>
        <w:t xml:space="preserve"> juste et équitable </w:t>
      </w:r>
      <w:r>
        <w:rPr>
          <w:rFonts w:asciiTheme="minorBidi" w:hAnsiTheme="minorBidi"/>
          <w:sz w:val="24"/>
          <w:szCs w:val="24"/>
        </w:rPr>
        <w:t>p</w:t>
      </w:r>
      <w:r w:rsidR="00292452">
        <w:rPr>
          <w:rFonts w:asciiTheme="minorBidi" w:hAnsiTheme="minorBidi"/>
          <w:sz w:val="24"/>
          <w:szCs w:val="24"/>
        </w:rPr>
        <w:t>o</w:t>
      </w:r>
      <w:r>
        <w:rPr>
          <w:rFonts w:asciiTheme="minorBidi" w:hAnsiTheme="minorBidi"/>
          <w:sz w:val="24"/>
          <w:szCs w:val="24"/>
        </w:rPr>
        <w:t>ur</w:t>
      </w:r>
      <w:r w:rsidR="009C5597" w:rsidRPr="009C5597">
        <w:rPr>
          <w:rFonts w:asciiTheme="minorBidi" w:hAnsiTheme="minorBidi"/>
          <w:sz w:val="24"/>
          <w:szCs w:val="24"/>
        </w:rPr>
        <w:t xml:space="preserve"> aboutir à la </w:t>
      </w:r>
      <w:r w:rsidR="00292452">
        <w:rPr>
          <w:rFonts w:asciiTheme="minorBidi" w:hAnsiTheme="minorBidi"/>
          <w:sz w:val="24"/>
          <w:szCs w:val="24"/>
        </w:rPr>
        <w:t>formation</w:t>
      </w:r>
      <w:r w:rsidR="009C5597" w:rsidRPr="009C5597">
        <w:rPr>
          <w:rFonts w:asciiTheme="minorBidi" w:hAnsiTheme="minorBidi"/>
          <w:sz w:val="24"/>
          <w:szCs w:val="24"/>
        </w:rPr>
        <w:t xml:space="preserve"> de la société civile internationale.</w:t>
      </w:r>
    </w:p>
    <w:p w14:paraId="13F1D8D6" w14:textId="77777777" w:rsidR="006279A0" w:rsidRDefault="006279A0" w:rsidP="00292452">
      <w:pPr>
        <w:spacing w:after="0"/>
        <w:rPr>
          <w:rFonts w:asciiTheme="minorBidi" w:hAnsiTheme="minorBidi"/>
          <w:sz w:val="24"/>
          <w:szCs w:val="24"/>
        </w:rPr>
      </w:pPr>
    </w:p>
    <w:p w14:paraId="4018507A" w14:textId="77777777" w:rsidR="00E506C0" w:rsidRPr="001405EE" w:rsidRDefault="00E506C0" w:rsidP="001405EE">
      <w:pPr>
        <w:rPr>
          <w:rFonts w:asciiTheme="minorBidi" w:hAnsiTheme="minorBidi"/>
          <w:sz w:val="28"/>
          <w:szCs w:val="28"/>
        </w:rPr>
      </w:pPr>
    </w:p>
    <w:sectPr w:rsidR="00E506C0" w:rsidRPr="001405EE" w:rsidSect="00CD7271">
      <w:headerReference w:type="default" r:id="rId8"/>
      <w:footerReference w:type="default" r:id="rId9"/>
      <w:pgSz w:w="11906" w:h="16838"/>
      <w:pgMar w:top="851" w:right="567" w:bottom="284" w:left="851" w:header="284" w:footer="113"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7C0BC" w14:textId="77777777" w:rsidR="00AB0EED" w:rsidRDefault="00AB0EED" w:rsidP="0008401C">
      <w:pPr>
        <w:spacing w:after="0" w:line="240" w:lineRule="auto"/>
      </w:pPr>
      <w:r>
        <w:separator/>
      </w:r>
    </w:p>
  </w:endnote>
  <w:endnote w:type="continuationSeparator" w:id="0">
    <w:p w14:paraId="6F5C96C1" w14:textId="77777777" w:rsidR="00AB0EED" w:rsidRDefault="00AB0EED" w:rsidP="0008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239405"/>
      <w:docPartObj>
        <w:docPartGallery w:val="Page Numbers (Bottom of Page)"/>
        <w:docPartUnique/>
      </w:docPartObj>
    </w:sdtPr>
    <w:sdtEndPr/>
    <w:sdtContent>
      <w:p w14:paraId="5EAB1AC6" w14:textId="77777777" w:rsidR="00AB0EED" w:rsidRDefault="00AB0EED">
        <w:pPr>
          <w:pStyle w:val="Pieddepage"/>
        </w:pPr>
        <w:r>
          <w:fldChar w:fldCharType="begin"/>
        </w:r>
        <w:r>
          <w:instrText>PAGE   \* MERGEFORMAT</w:instrText>
        </w:r>
        <w:r>
          <w:fldChar w:fldCharType="separate"/>
        </w:r>
        <w:r w:rsidR="002B53D7">
          <w:rPr>
            <w:noProof/>
          </w:rPr>
          <w:t>9</w:t>
        </w:r>
        <w:r>
          <w:fldChar w:fldCharType="end"/>
        </w:r>
      </w:p>
    </w:sdtContent>
  </w:sdt>
  <w:p w14:paraId="652F15BD" w14:textId="77777777" w:rsidR="00AB0EED" w:rsidRDefault="00AB0EED" w:rsidP="001A042F">
    <w:pPr>
      <w:tabs>
        <w:tab w:val="left" w:pos="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41DC6" w14:textId="77777777" w:rsidR="00AB0EED" w:rsidRDefault="00AB0EED" w:rsidP="0008401C">
      <w:pPr>
        <w:spacing w:after="0" w:line="240" w:lineRule="auto"/>
      </w:pPr>
      <w:r>
        <w:separator/>
      </w:r>
    </w:p>
  </w:footnote>
  <w:footnote w:type="continuationSeparator" w:id="0">
    <w:p w14:paraId="6B3EB1F4" w14:textId="77777777" w:rsidR="00AB0EED" w:rsidRDefault="00AB0EED" w:rsidP="0008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C90C" w14:textId="5BFB78DF" w:rsidR="00AB0EED" w:rsidRDefault="00AB0EED" w:rsidP="0008401C">
    <w:pPr>
      <w:pStyle w:val="En-tte"/>
      <w:jc w:val="center"/>
      <w:rPr>
        <w:b/>
        <w:bCs/>
        <w:sz w:val="24"/>
        <w:szCs w:val="24"/>
      </w:rPr>
    </w:pPr>
  </w:p>
  <w:p w14:paraId="09957FCB" w14:textId="77777777" w:rsidR="00CD7271" w:rsidRDefault="00CD7271" w:rsidP="00CD7271">
    <w:pPr>
      <w:pStyle w:val="En-tte"/>
      <w:jc w:val="center"/>
      <w:rPr>
        <w:b/>
        <w:bCs/>
        <w:sz w:val="24"/>
        <w:szCs w:val="24"/>
      </w:rPr>
    </w:pPr>
    <w:r>
      <w:rPr>
        <w:b/>
        <w:bCs/>
        <w:sz w:val="24"/>
        <w:szCs w:val="24"/>
        <w:highlight w:val="yellow"/>
      </w:rPr>
      <w:t>Ecole des Hautes Etudes Commerciales 1ére année Master Groupes 05 et 08</w:t>
    </w:r>
  </w:p>
  <w:p w14:paraId="5958E4CB" w14:textId="77777777" w:rsidR="00CD7271" w:rsidRPr="0008401C" w:rsidRDefault="00CD7271" w:rsidP="0008401C">
    <w:pPr>
      <w:pStyle w:val="En-tte"/>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D14"/>
    <w:multiLevelType w:val="hybridMultilevel"/>
    <w:tmpl w:val="F2C87E6A"/>
    <w:lvl w:ilvl="0" w:tplc="FCCCADB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2D5649F"/>
    <w:multiLevelType w:val="hybridMultilevel"/>
    <w:tmpl w:val="D5584B3E"/>
    <w:lvl w:ilvl="0" w:tplc="E9AC3396">
      <w:start w:val="1"/>
      <w:numFmt w:val="bullet"/>
      <w:lvlText w:val=""/>
      <w:lvlJc w:val="left"/>
      <w:pPr>
        <w:tabs>
          <w:tab w:val="num" w:pos="720"/>
        </w:tabs>
        <w:ind w:left="720" w:hanging="360"/>
      </w:pPr>
      <w:rPr>
        <w:rFonts w:ascii="Wingdings 2" w:hAnsi="Wingdings 2" w:hint="default"/>
      </w:rPr>
    </w:lvl>
    <w:lvl w:ilvl="1" w:tplc="72CA45D0" w:tentative="1">
      <w:start w:val="1"/>
      <w:numFmt w:val="bullet"/>
      <w:lvlText w:val=""/>
      <w:lvlJc w:val="left"/>
      <w:pPr>
        <w:tabs>
          <w:tab w:val="num" w:pos="1440"/>
        </w:tabs>
        <w:ind w:left="1440" w:hanging="360"/>
      </w:pPr>
      <w:rPr>
        <w:rFonts w:ascii="Wingdings 2" w:hAnsi="Wingdings 2" w:hint="default"/>
      </w:rPr>
    </w:lvl>
    <w:lvl w:ilvl="2" w:tplc="C576DDC2" w:tentative="1">
      <w:start w:val="1"/>
      <w:numFmt w:val="bullet"/>
      <w:lvlText w:val=""/>
      <w:lvlJc w:val="left"/>
      <w:pPr>
        <w:tabs>
          <w:tab w:val="num" w:pos="2160"/>
        </w:tabs>
        <w:ind w:left="2160" w:hanging="360"/>
      </w:pPr>
      <w:rPr>
        <w:rFonts w:ascii="Wingdings 2" w:hAnsi="Wingdings 2" w:hint="default"/>
      </w:rPr>
    </w:lvl>
    <w:lvl w:ilvl="3" w:tplc="FF40CA54" w:tentative="1">
      <w:start w:val="1"/>
      <w:numFmt w:val="bullet"/>
      <w:lvlText w:val=""/>
      <w:lvlJc w:val="left"/>
      <w:pPr>
        <w:tabs>
          <w:tab w:val="num" w:pos="2880"/>
        </w:tabs>
        <w:ind w:left="2880" w:hanging="360"/>
      </w:pPr>
      <w:rPr>
        <w:rFonts w:ascii="Wingdings 2" w:hAnsi="Wingdings 2" w:hint="default"/>
      </w:rPr>
    </w:lvl>
    <w:lvl w:ilvl="4" w:tplc="807463BC" w:tentative="1">
      <w:start w:val="1"/>
      <w:numFmt w:val="bullet"/>
      <w:lvlText w:val=""/>
      <w:lvlJc w:val="left"/>
      <w:pPr>
        <w:tabs>
          <w:tab w:val="num" w:pos="3600"/>
        </w:tabs>
        <w:ind w:left="3600" w:hanging="360"/>
      </w:pPr>
      <w:rPr>
        <w:rFonts w:ascii="Wingdings 2" w:hAnsi="Wingdings 2" w:hint="default"/>
      </w:rPr>
    </w:lvl>
    <w:lvl w:ilvl="5" w:tplc="AED47F9E" w:tentative="1">
      <w:start w:val="1"/>
      <w:numFmt w:val="bullet"/>
      <w:lvlText w:val=""/>
      <w:lvlJc w:val="left"/>
      <w:pPr>
        <w:tabs>
          <w:tab w:val="num" w:pos="4320"/>
        </w:tabs>
        <w:ind w:left="4320" w:hanging="360"/>
      </w:pPr>
      <w:rPr>
        <w:rFonts w:ascii="Wingdings 2" w:hAnsi="Wingdings 2" w:hint="default"/>
      </w:rPr>
    </w:lvl>
    <w:lvl w:ilvl="6" w:tplc="46CC6F04" w:tentative="1">
      <w:start w:val="1"/>
      <w:numFmt w:val="bullet"/>
      <w:lvlText w:val=""/>
      <w:lvlJc w:val="left"/>
      <w:pPr>
        <w:tabs>
          <w:tab w:val="num" w:pos="5040"/>
        </w:tabs>
        <w:ind w:left="5040" w:hanging="360"/>
      </w:pPr>
      <w:rPr>
        <w:rFonts w:ascii="Wingdings 2" w:hAnsi="Wingdings 2" w:hint="default"/>
      </w:rPr>
    </w:lvl>
    <w:lvl w:ilvl="7" w:tplc="671AABAA" w:tentative="1">
      <w:start w:val="1"/>
      <w:numFmt w:val="bullet"/>
      <w:lvlText w:val=""/>
      <w:lvlJc w:val="left"/>
      <w:pPr>
        <w:tabs>
          <w:tab w:val="num" w:pos="5760"/>
        </w:tabs>
        <w:ind w:left="5760" w:hanging="360"/>
      </w:pPr>
      <w:rPr>
        <w:rFonts w:ascii="Wingdings 2" w:hAnsi="Wingdings 2" w:hint="default"/>
      </w:rPr>
    </w:lvl>
    <w:lvl w:ilvl="8" w:tplc="26B2C86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077F92"/>
    <w:multiLevelType w:val="hybridMultilevel"/>
    <w:tmpl w:val="DE8C320E"/>
    <w:lvl w:ilvl="0" w:tplc="FAF40C4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A3288"/>
    <w:multiLevelType w:val="hybridMultilevel"/>
    <w:tmpl w:val="7602ABD2"/>
    <w:lvl w:ilvl="0" w:tplc="324E4B06">
      <w:start w:val="1"/>
      <w:numFmt w:val="bullet"/>
      <w:lvlText w:val=""/>
      <w:lvlJc w:val="left"/>
      <w:pPr>
        <w:tabs>
          <w:tab w:val="num" w:pos="720"/>
        </w:tabs>
        <w:ind w:left="720" w:hanging="360"/>
      </w:pPr>
      <w:rPr>
        <w:rFonts w:ascii="Wingdings 2" w:hAnsi="Wingdings 2" w:hint="default"/>
      </w:rPr>
    </w:lvl>
    <w:lvl w:ilvl="1" w:tplc="80C0A496" w:tentative="1">
      <w:start w:val="1"/>
      <w:numFmt w:val="bullet"/>
      <w:lvlText w:val=""/>
      <w:lvlJc w:val="left"/>
      <w:pPr>
        <w:tabs>
          <w:tab w:val="num" w:pos="1440"/>
        </w:tabs>
        <w:ind w:left="1440" w:hanging="360"/>
      </w:pPr>
      <w:rPr>
        <w:rFonts w:ascii="Wingdings 2" w:hAnsi="Wingdings 2" w:hint="default"/>
      </w:rPr>
    </w:lvl>
    <w:lvl w:ilvl="2" w:tplc="B3AA2BD2" w:tentative="1">
      <w:start w:val="1"/>
      <w:numFmt w:val="bullet"/>
      <w:lvlText w:val=""/>
      <w:lvlJc w:val="left"/>
      <w:pPr>
        <w:tabs>
          <w:tab w:val="num" w:pos="2160"/>
        </w:tabs>
        <w:ind w:left="2160" w:hanging="360"/>
      </w:pPr>
      <w:rPr>
        <w:rFonts w:ascii="Wingdings 2" w:hAnsi="Wingdings 2" w:hint="default"/>
      </w:rPr>
    </w:lvl>
    <w:lvl w:ilvl="3" w:tplc="91001A08" w:tentative="1">
      <w:start w:val="1"/>
      <w:numFmt w:val="bullet"/>
      <w:lvlText w:val=""/>
      <w:lvlJc w:val="left"/>
      <w:pPr>
        <w:tabs>
          <w:tab w:val="num" w:pos="2880"/>
        </w:tabs>
        <w:ind w:left="2880" w:hanging="360"/>
      </w:pPr>
      <w:rPr>
        <w:rFonts w:ascii="Wingdings 2" w:hAnsi="Wingdings 2" w:hint="default"/>
      </w:rPr>
    </w:lvl>
    <w:lvl w:ilvl="4" w:tplc="13AE3920" w:tentative="1">
      <w:start w:val="1"/>
      <w:numFmt w:val="bullet"/>
      <w:lvlText w:val=""/>
      <w:lvlJc w:val="left"/>
      <w:pPr>
        <w:tabs>
          <w:tab w:val="num" w:pos="3600"/>
        </w:tabs>
        <w:ind w:left="3600" w:hanging="360"/>
      </w:pPr>
      <w:rPr>
        <w:rFonts w:ascii="Wingdings 2" w:hAnsi="Wingdings 2" w:hint="default"/>
      </w:rPr>
    </w:lvl>
    <w:lvl w:ilvl="5" w:tplc="FD44A470" w:tentative="1">
      <w:start w:val="1"/>
      <w:numFmt w:val="bullet"/>
      <w:lvlText w:val=""/>
      <w:lvlJc w:val="left"/>
      <w:pPr>
        <w:tabs>
          <w:tab w:val="num" w:pos="4320"/>
        </w:tabs>
        <w:ind w:left="4320" w:hanging="360"/>
      </w:pPr>
      <w:rPr>
        <w:rFonts w:ascii="Wingdings 2" w:hAnsi="Wingdings 2" w:hint="default"/>
      </w:rPr>
    </w:lvl>
    <w:lvl w:ilvl="6" w:tplc="F8381BDC" w:tentative="1">
      <w:start w:val="1"/>
      <w:numFmt w:val="bullet"/>
      <w:lvlText w:val=""/>
      <w:lvlJc w:val="left"/>
      <w:pPr>
        <w:tabs>
          <w:tab w:val="num" w:pos="5040"/>
        </w:tabs>
        <w:ind w:left="5040" w:hanging="360"/>
      </w:pPr>
      <w:rPr>
        <w:rFonts w:ascii="Wingdings 2" w:hAnsi="Wingdings 2" w:hint="default"/>
      </w:rPr>
    </w:lvl>
    <w:lvl w:ilvl="7" w:tplc="41A020D4" w:tentative="1">
      <w:start w:val="1"/>
      <w:numFmt w:val="bullet"/>
      <w:lvlText w:val=""/>
      <w:lvlJc w:val="left"/>
      <w:pPr>
        <w:tabs>
          <w:tab w:val="num" w:pos="5760"/>
        </w:tabs>
        <w:ind w:left="5760" w:hanging="360"/>
      </w:pPr>
      <w:rPr>
        <w:rFonts w:ascii="Wingdings 2" w:hAnsi="Wingdings 2" w:hint="default"/>
      </w:rPr>
    </w:lvl>
    <w:lvl w:ilvl="8" w:tplc="D5FA5D8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4140833"/>
    <w:multiLevelType w:val="hybridMultilevel"/>
    <w:tmpl w:val="1B087EC6"/>
    <w:lvl w:ilvl="0" w:tplc="FF447E6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5785F6F"/>
    <w:multiLevelType w:val="hybridMultilevel"/>
    <w:tmpl w:val="FE083D50"/>
    <w:lvl w:ilvl="0" w:tplc="927662FA">
      <w:start w:val="1"/>
      <w:numFmt w:val="decimal"/>
      <w:lvlText w:val="%1-"/>
      <w:lvlJc w:val="left"/>
      <w:pPr>
        <w:ind w:left="786"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F71626"/>
    <w:multiLevelType w:val="hybridMultilevel"/>
    <w:tmpl w:val="4078856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23FC3580"/>
    <w:multiLevelType w:val="hybridMultilevel"/>
    <w:tmpl w:val="652471FE"/>
    <w:lvl w:ilvl="0" w:tplc="0E2870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90F22"/>
    <w:multiLevelType w:val="hybridMultilevel"/>
    <w:tmpl w:val="FF0C093C"/>
    <w:lvl w:ilvl="0" w:tplc="F0F69F7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42463836"/>
    <w:multiLevelType w:val="multilevel"/>
    <w:tmpl w:val="33BC19D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HAnsi" w:hAnsi="Calibri"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54521B5"/>
    <w:multiLevelType w:val="multilevel"/>
    <w:tmpl w:val="C47EC378"/>
    <w:lvl w:ilvl="0">
      <w:start w:val="2"/>
      <w:numFmt w:val="decimal"/>
      <w:lvlText w:val="%1"/>
      <w:lvlJc w:val="left"/>
      <w:pPr>
        <w:ind w:left="630" w:hanging="630"/>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1" w15:restartNumberingAfterBreak="0">
    <w:nsid w:val="490450DD"/>
    <w:multiLevelType w:val="hybridMultilevel"/>
    <w:tmpl w:val="D06EB6C8"/>
    <w:lvl w:ilvl="0" w:tplc="B5CAA65A">
      <w:start w:val="1"/>
      <w:numFmt w:val="bullet"/>
      <w:lvlText w:val=""/>
      <w:lvlJc w:val="left"/>
      <w:pPr>
        <w:tabs>
          <w:tab w:val="num" w:pos="720"/>
        </w:tabs>
        <w:ind w:left="720" w:hanging="360"/>
      </w:pPr>
      <w:rPr>
        <w:rFonts w:ascii="Wingdings 2" w:hAnsi="Wingdings 2" w:hint="default"/>
      </w:rPr>
    </w:lvl>
    <w:lvl w:ilvl="1" w:tplc="53487768" w:tentative="1">
      <w:start w:val="1"/>
      <w:numFmt w:val="bullet"/>
      <w:lvlText w:val=""/>
      <w:lvlJc w:val="left"/>
      <w:pPr>
        <w:tabs>
          <w:tab w:val="num" w:pos="1440"/>
        </w:tabs>
        <w:ind w:left="1440" w:hanging="360"/>
      </w:pPr>
      <w:rPr>
        <w:rFonts w:ascii="Wingdings 2" w:hAnsi="Wingdings 2" w:hint="default"/>
      </w:rPr>
    </w:lvl>
    <w:lvl w:ilvl="2" w:tplc="36EEA872" w:tentative="1">
      <w:start w:val="1"/>
      <w:numFmt w:val="bullet"/>
      <w:lvlText w:val=""/>
      <w:lvlJc w:val="left"/>
      <w:pPr>
        <w:tabs>
          <w:tab w:val="num" w:pos="2160"/>
        </w:tabs>
        <w:ind w:left="2160" w:hanging="360"/>
      </w:pPr>
      <w:rPr>
        <w:rFonts w:ascii="Wingdings 2" w:hAnsi="Wingdings 2" w:hint="default"/>
      </w:rPr>
    </w:lvl>
    <w:lvl w:ilvl="3" w:tplc="C0CA7C36" w:tentative="1">
      <w:start w:val="1"/>
      <w:numFmt w:val="bullet"/>
      <w:lvlText w:val=""/>
      <w:lvlJc w:val="left"/>
      <w:pPr>
        <w:tabs>
          <w:tab w:val="num" w:pos="2880"/>
        </w:tabs>
        <w:ind w:left="2880" w:hanging="360"/>
      </w:pPr>
      <w:rPr>
        <w:rFonts w:ascii="Wingdings 2" w:hAnsi="Wingdings 2" w:hint="default"/>
      </w:rPr>
    </w:lvl>
    <w:lvl w:ilvl="4" w:tplc="A9222316" w:tentative="1">
      <w:start w:val="1"/>
      <w:numFmt w:val="bullet"/>
      <w:lvlText w:val=""/>
      <w:lvlJc w:val="left"/>
      <w:pPr>
        <w:tabs>
          <w:tab w:val="num" w:pos="3600"/>
        </w:tabs>
        <w:ind w:left="3600" w:hanging="360"/>
      </w:pPr>
      <w:rPr>
        <w:rFonts w:ascii="Wingdings 2" w:hAnsi="Wingdings 2" w:hint="default"/>
      </w:rPr>
    </w:lvl>
    <w:lvl w:ilvl="5" w:tplc="5E3CBC1C" w:tentative="1">
      <w:start w:val="1"/>
      <w:numFmt w:val="bullet"/>
      <w:lvlText w:val=""/>
      <w:lvlJc w:val="left"/>
      <w:pPr>
        <w:tabs>
          <w:tab w:val="num" w:pos="4320"/>
        </w:tabs>
        <w:ind w:left="4320" w:hanging="360"/>
      </w:pPr>
      <w:rPr>
        <w:rFonts w:ascii="Wingdings 2" w:hAnsi="Wingdings 2" w:hint="default"/>
      </w:rPr>
    </w:lvl>
    <w:lvl w:ilvl="6" w:tplc="F91089FC" w:tentative="1">
      <w:start w:val="1"/>
      <w:numFmt w:val="bullet"/>
      <w:lvlText w:val=""/>
      <w:lvlJc w:val="left"/>
      <w:pPr>
        <w:tabs>
          <w:tab w:val="num" w:pos="5040"/>
        </w:tabs>
        <w:ind w:left="5040" w:hanging="360"/>
      </w:pPr>
      <w:rPr>
        <w:rFonts w:ascii="Wingdings 2" w:hAnsi="Wingdings 2" w:hint="default"/>
      </w:rPr>
    </w:lvl>
    <w:lvl w:ilvl="7" w:tplc="14FEBDE0" w:tentative="1">
      <w:start w:val="1"/>
      <w:numFmt w:val="bullet"/>
      <w:lvlText w:val=""/>
      <w:lvlJc w:val="left"/>
      <w:pPr>
        <w:tabs>
          <w:tab w:val="num" w:pos="5760"/>
        </w:tabs>
        <w:ind w:left="5760" w:hanging="360"/>
      </w:pPr>
      <w:rPr>
        <w:rFonts w:ascii="Wingdings 2" w:hAnsi="Wingdings 2" w:hint="default"/>
      </w:rPr>
    </w:lvl>
    <w:lvl w:ilvl="8" w:tplc="BD8059D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9766D27"/>
    <w:multiLevelType w:val="hybridMultilevel"/>
    <w:tmpl w:val="3522E0FA"/>
    <w:lvl w:ilvl="0" w:tplc="86143B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7677B7"/>
    <w:multiLevelType w:val="hybridMultilevel"/>
    <w:tmpl w:val="D3760CC8"/>
    <w:lvl w:ilvl="0" w:tplc="B8F88D8A">
      <w:start w:val="1"/>
      <w:numFmt w:val="bullet"/>
      <w:lvlText w:val=""/>
      <w:lvlJc w:val="left"/>
      <w:pPr>
        <w:tabs>
          <w:tab w:val="num" w:pos="720"/>
        </w:tabs>
        <w:ind w:left="720" w:hanging="360"/>
      </w:pPr>
      <w:rPr>
        <w:rFonts w:ascii="Wingdings 2" w:hAnsi="Wingdings 2" w:hint="default"/>
      </w:rPr>
    </w:lvl>
    <w:lvl w:ilvl="1" w:tplc="5B0A0D96" w:tentative="1">
      <w:start w:val="1"/>
      <w:numFmt w:val="bullet"/>
      <w:lvlText w:val=""/>
      <w:lvlJc w:val="left"/>
      <w:pPr>
        <w:tabs>
          <w:tab w:val="num" w:pos="1440"/>
        </w:tabs>
        <w:ind w:left="1440" w:hanging="360"/>
      </w:pPr>
      <w:rPr>
        <w:rFonts w:ascii="Wingdings 2" w:hAnsi="Wingdings 2" w:hint="default"/>
      </w:rPr>
    </w:lvl>
    <w:lvl w:ilvl="2" w:tplc="A322B83E" w:tentative="1">
      <w:start w:val="1"/>
      <w:numFmt w:val="bullet"/>
      <w:lvlText w:val=""/>
      <w:lvlJc w:val="left"/>
      <w:pPr>
        <w:tabs>
          <w:tab w:val="num" w:pos="2160"/>
        </w:tabs>
        <w:ind w:left="2160" w:hanging="360"/>
      </w:pPr>
      <w:rPr>
        <w:rFonts w:ascii="Wingdings 2" w:hAnsi="Wingdings 2" w:hint="default"/>
      </w:rPr>
    </w:lvl>
    <w:lvl w:ilvl="3" w:tplc="C33C7F6E" w:tentative="1">
      <w:start w:val="1"/>
      <w:numFmt w:val="bullet"/>
      <w:lvlText w:val=""/>
      <w:lvlJc w:val="left"/>
      <w:pPr>
        <w:tabs>
          <w:tab w:val="num" w:pos="2880"/>
        </w:tabs>
        <w:ind w:left="2880" w:hanging="360"/>
      </w:pPr>
      <w:rPr>
        <w:rFonts w:ascii="Wingdings 2" w:hAnsi="Wingdings 2" w:hint="default"/>
      </w:rPr>
    </w:lvl>
    <w:lvl w:ilvl="4" w:tplc="0990217E" w:tentative="1">
      <w:start w:val="1"/>
      <w:numFmt w:val="bullet"/>
      <w:lvlText w:val=""/>
      <w:lvlJc w:val="left"/>
      <w:pPr>
        <w:tabs>
          <w:tab w:val="num" w:pos="3600"/>
        </w:tabs>
        <w:ind w:left="3600" w:hanging="360"/>
      </w:pPr>
      <w:rPr>
        <w:rFonts w:ascii="Wingdings 2" w:hAnsi="Wingdings 2" w:hint="default"/>
      </w:rPr>
    </w:lvl>
    <w:lvl w:ilvl="5" w:tplc="595A374E" w:tentative="1">
      <w:start w:val="1"/>
      <w:numFmt w:val="bullet"/>
      <w:lvlText w:val=""/>
      <w:lvlJc w:val="left"/>
      <w:pPr>
        <w:tabs>
          <w:tab w:val="num" w:pos="4320"/>
        </w:tabs>
        <w:ind w:left="4320" w:hanging="360"/>
      </w:pPr>
      <w:rPr>
        <w:rFonts w:ascii="Wingdings 2" w:hAnsi="Wingdings 2" w:hint="default"/>
      </w:rPr>
    </w:lvl>
    <w:lvl w:ilvl="6" w:tplc="F9FE30F8" w:tentative="1">
      <w:start w:val="1"/>
      <w:numFmt w:val="bullet"/>
      <w:lvlText w:val=""/>
      <w:lvlJc w:val="left"/>
      <w:pPr>
        <w:tabs>
          <w:tab w:val="num" w:pos="5040"/>
        </w:tabs>
        <w:ind w:left="5040" w:hanging="360"/>
      </w:pPr>
      <w:rPr>
        <w:rFonts w:ascii="Wingdings 2" w:hAnsi="Wingdings 2" w:hint="default"/>
      </w:rPr>
    </w:lvl>
    <w:lvl w:ilvl="7" w:tplc="1FECE16E" w:tentative="1">
      <w:start w:val="1"/>
      <w:numFmt w:val="bullet"/>
      <w:lvlText w:val=""/>
      <w:lvlJc w:val="left"/>
      <w:pPr>
        <w:tabs>
          <w:tab w:val="num" w:pos="5760"/>
        </w:tabs>
        <w:ind w:left="5760" w:hanging="360"/>
      </w:pPr>
      <w:rPr>
        <w:rFonts w:ascii="Wingdings 2" w:hAnsi="Wingdings 2" w:hint="default"/>
      </w:rPr>
    </w:lvl>
    <w:lvl w:ilvl="8" w:tplc="C2DAC6F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9B736B3"/>
    <w:multiLevelType w:val="hybridMultilevel"/>
    <w:tmpl w:val="AC6C37B2"/>
    <w:lvl w:ilvl="0" w:tplc="7BA632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8656F4"/>
    <w:multiLevelType w:val="hybridMultilevel"/>
    <w:tmpl w:val="3EC0C6B8"/>
    <w:lvl w:ilvl="0" w:tplc="1D5CA7FE">
      <w:start w:val="1"/>
      <w:numFmt w:val="bullet"/>
      <w:lvlText w:val=""/>
      <w:lvlJc w:val="left"/>
      <w:pPr>
        <w:tabs>
          <w:tab w:val="num" w:pos="720"/>
        </w:tabs>
        <w:ind w:left="720" w:hanging="360"/>
      </w:pPr>
      <w:rPr>
        <w:rFonts w:ascii="Wingdings 2" w:hAnsi="Wingdings 2" w:hint="default"/>
      </w:rPr>
    </w:lvl>
    <w:lvl w:ilvl="1" w:tplc="4DFE76A0" w:tentative="1">
      <w:start w:val="1"/>
      <w:numFmt w:val="bullet"/>
      <w:lvlText w:val=""/>
      <w:lvlJc w:val="left"/>
      <w:pPr>
        <w:tabs>
          <w:tab w:val="num" w:pos="1440"/>
        </w:tabs>
        <w:ind w:left="1440" w:hanging="360"/>
      </w:pPr>
      <w:rPr>
        <w:rFonts w:ascii="Wingdings 2" w:hAnsi="Wingdings 2" w:hint="default"/>
      </w:rPr>
    </w:lvl>
    <w:lvl w:ilvl="2" w:tplc="4D2AD708" w:tentative="1">
      <w:start w:val="1"/>
      <w:numFmt w:val="bullet"/>
      <w:lvlText w:val=""/>
      <w:lvlJc w:val="left"/>
      <w:pPr>
        <w:tabs>
          <w:tab w:val="num" w:pos="2160"/>
        </w:tabs>
        <w:ind w:left="2160" w:hanging="360"/>
      </w:pPr>
      <w:rPr>
        <w:rFonts w:ascii="Wingdings 2" w:hAnsi="Wingdings 2" w:hint="default"/>
      </w:rPr>
    </w:lvl>
    <w:lvl w:ilvl="3" w:tplc="0CEE781C" w:tentative="1">
      <w:start w:val="1"/>
      <w:numFmt w:val="bullet"/>
      <w:lvlText w:val=""/>
      <w:lvlJc w:val="left"/>
      <w:pPr>
        <w:tabs>
          <w:tab w:val="num" w:pos="2880"/>
        </w:tabs>
        <w:ind w:left="2880" w:hanging="360"/>
      </w:pPr>
      <w:rPr>
        <w:rFonts w:ascii="Wingdings 2" w:hAnsi="Wingdings 2" w:hint="default"/>
      </w:rPr>
    </w:lvl>
    <w:lvl w:ilvl="4" w:tplc="550ACA1A" w:tentative="1">
      <w:start w:val="1"/>
      <w:numFmt w:val="bullet"/>
      <w:lvlText w:val=""/>
      <w:lvlJc w:val="left"/>
      <w:pPr>
        <w:tabs>
          <w:tab w:val="num" w:pos="3600"/>
        </w:tabs>
        <w:ind w:left="3600" w:hanging="360"/>
      </w:pPr>
      <w:rPr>
        <w:rFonts w:ascii="Wingdings 2" w:hAnsi="Wingdings 2" w:hint="default"/>
      </w:rPr>
    </w:lvl>
    <w:lvl w:ilvl="5" w:tplc="F326B8D8" w:tentative="1">
      <w:start w:val="1"/>
      <w:numFmt w:val="bullet"/>
      <w:lvlText w:val=""/>
      <w:lvlJc w:val="left"/>
      <w:pPr>
        <w:tabs>
          <w:tab w:val="num" w:pos="4320"/>
        </w:tabs>
        <w:ind w:left="4320" w:hanging="360"/>
      </w:pPr>
      <w:rPr>
        <w:rFonts w:ascii="Wingdings 2" w:hAnsi="Wingdings 2" w:hint="default"/>
      </w:rPr>
    </w:lvl>
    <w:lvl w:ilvl="6" w:tplc="B78CE5BC" w:tentative="1">
      <w:start w:val="1"/>
      <w:numFmt w:val="bullet"/>
      <w:lvlText w:val=""/>
      <w:lvlJc w:val="left"/>
      <w:pPr>
        <w:tabs>
          <w:tab w:val="num" w:pos="5040"/>
        </w:tabs>
        <w:ind w:left="5040" w:hanging="360"/>
      </w:pPr>
      <w:rPr>
        <w:rFonts w:ascii="Wingdings 2" w:hAnsi="Wingdings 2" w:hint="default"/>
      </w:rPr>
    </w:lvl>
    <w:lvl w:ilvl="7" w:tplc="01929C58" w:tentative="1">
      <w:start w:val="1"/>
      <w:numFmt w:val="bullet"/>
      <w:lvlText w:val=""/>
      <w:lvlJc w:val="left"/>
      <w:pPr>
        <w:tabs>
          <w:tab w:val="num" w:pos="5760"/>
        </w:tabs>
        <w:ind w:left="5760" w:hanging="360"/>
      </w:pPr>
      <w:rPr>
        <w:rFonts w:ascii="Wingdings 2" w:hAnsi="Wingdings 2" w:hint="default"/>
      </w:rPr>
    </w:lvl>
    <w:lvl w:ilvl="8" w:tplc="5CB2856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55D17FDA"/>
    <w:multiLevelType w:val="hybridMultilevel"/>
    <w:tmpl w:val="93BC176E"/>
    <w:lvl w:ilvl="0" w:tplc="1C96FB1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6F5BAD"/>
    <w:multiLevelType w:val="hybridMultilevel"/>
    <w:tmpl w:val="718C90C8"/>
    <w:lvl w:ilvl="0" w:tplc="EB907730">
      <w:start w:val="1"/>
      <w:numFmt w:val="bullet"/>
      <w:lvlText w:val=""/>
      <w:lvlJc w:val="left"/>
      <w:pPr>
        <w:tabs>
          <w:tab w:val="num" w:pos="720"/>
        </w:tabs>
        <w:ind w:left="720" w:hanging="360"/>
      </w:pPr>
      <w:rPr>
        <w:rFonts w:ascii="Wingdings 2" w:hAnsi="Wingdings 2" w:hint="default"/>
      </w:rPr>
    </w:lvl>
    <w:lvl w:ilvl="1" w:tplc="FCCA6190" w:tentative="1">
      <w:start w:val="1"/>
      <w:numFmt w:val="bullet"/>
      <w:lvlText w:val=""/>
      <w:lvlJc w:val="left"/>
      <w:pPr>
        <w:tabs>
          <w:tab w:val="num" w:pos="1440"/>
        </w:tabs>
        <w:ind w:left="1440" w:hanging="360"/>
      </w:pPr>
      <w:rPr>
        <w:rFonts w:ascii="Wingdings 2" w:hAnsi="Wingdings 2" w:hint="default"/>
      </w:rPr>
    </w:lvl>
    <w:lvl w:ilvl="2" w:tplc="4B94EDF8" w:tentative="1">
      <w:start w:val="1"/>
      <w:numFmt w:val="bullet"/>
      <w:lvlText w:val=""/>
      <w:lvlJc w:val="left"/>
      <w:pPr>
        <w:tabs>
          <w:tab w:val="num" w:pos="2160"/>
        </w:tabs>
        <w:ind w:left="2160" w:hanging="360"/>
      </w:pPr>
      <w:rPr>
        <w:rFonts w:ascii="Wingdings 2" w:hAnsi="Wingdings 2" w:hint="default"/>
      </w:rPr>
    </w:lvl>
    <w:lvl w:ilvl="3" w:tplc="CEAC11A6" w:tentative="1">
      <w:start w:val="1"/>
      <w:numFmt w:val="bullet"/>
      <w:lvlText w:val=""/>
      <w:lvlJc w:val="left"/>
      <w:pPr>
        <w:tabs>
          <w:tab w:val="num" w:pos="2880"/>
        </w:tabs>
        <w:ind w:left="2880" w:hanging="360"/>
      </w:pPr>
      <w:rPr>
        <w:rFonts w:ascii="Wingdings 2" w:hAnsi="Wingdings 2" w:hint="default"/>
      </w:rPr>
    </w:lvl>
    <w:lvl w:ilvl="4" w:tplc="5CB4C66A" w:tentative="1">
      <w:start w:val="1"/>
      <w:numFmt w:val="bullet"/>
      <w:lvlText w:val=""/>
      <w:lvlJc w:val="left"/>
      <w:pPr>
        <w:tabs>
          <w:tab w:val="num" w:pos="3600"/>
        </w:tabs>
        <w:ind w:left="3600" w:hanging="360"/>
      </w:pPr>
      <w:rPr>
        <w:rFonts w:ascii="Wingdings 2" w:hAnsi="Wingdings 2" w:hint="default"/>
      </w:rPr>
    </w:lvl>
    <w:lvl w:ilvl="5" w:tplc="66740CEC" w:tentative="1">
      <w:start w:val="1"/>
      <w:numFmt w:val="bullet"/>
      <w:lvlText w:val=""/>
      <w:lvlJc w:val="left"/>
      <w:pPr>
        <w:tabs>
          <w:tab w:val="num" w:pos="4320"/>
        </w:tabs>
        <w:ind w:left="4320" w:hanging="360"/>
      </w:pPr>
      <w:rPr>
        <w:rFonts w:ascii="Wingdings 2" w:hAnsi="Wingdings 2" w:hint="default"/>
      </w:rPr>
    </w:lvl>
    <w:lvl w:ilvl="6" w:tplc="36386092" w:tentative="1">
      <w:start w:val="1"/>
      <w:numFmt w:val="bullet"/>
      <w:lvlText w:val=""/>
      <w:lvlJc w:val="left"/>
      <w:pPr>
        <w:tabs>
          <w:tab w:val="num" w:pos="5040"/>
        </w:tabs>
        <w:ind w:left="5040" w:hanging="360"/>
      </w:pPr>
      <w:rPr>
        <w:rFonts w:ascii="Wingdings 2" w:hAnsi="Wingdings 2" w:hint="default"/>
      </w:rPr>
    </w:lvl>
    <w:lvl w:ilvl="7" w:tplc="4B045C58" w:tentative="1">
      <w:start w:val="1"/>
      <w:numFmt w:val="bullet"/>
      <w:lvlText w:val=""/>
      <w:lvlJc w:val="left"/>
      <w:pPr>
        <w:tabs>
          <w:tab w:val="num" w:pos="5760"/>
        </w:tabs>
        <w:ind w:left="5760" w:hanging="360"/>
      </w:pPr>
      <w:rPr>
        <w:rFonts w:ascii="Wingdings 2" w:hAnsi="Wingdings 2" w:hint="default"/>
      </w:rPr>
    </w:lvl>
    <w:lvl w:ilvl="8" w:tplc="2E4C7A1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909085B"/>
    <w:multiLevelType w:val="hybridMultilevel"/>
    <w:tmpl w:val="8956183E"/>
    <w:lvl w:ilvl="0" w:tplc="C3B8F780">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5C671C32"/>
    <w:multiLevelType w:val="hybridMultilevel"/>
    <w:tmpl w:val="520E7A24"/>
    <w:lvl w:ilvl="0" w:tplc="347A8B60">
      <w:start w:val="164"/>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9B01C6"/>
    <w:multiLevelType w:val="hybridMultilevel"/>
    <w:tmpl w:val="3C12FED8"/>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1" w15:restartNumberingAfterBreak="0">
    <w:nsid w:val="65414396"/>
    <w:multiLevelType w:val="hybridMultilevel"/>
    <w:tmpl w:val="C73827E4"/>
    <w:lvl w:ilvl="0" w:tplc="DB828236">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2" w15:restartNumberingAfterBreak="0">
    <w:nsid w:val="66FC2148"/>
    <w:multiLevelType w:val="hybridMultilevel"/>
    <w:tmpl w:val="22B4A5B6"/>
    <w:lvl w:ilvl="0" w:tplc="DBBAEE12">
      <w:start w:val="3"/>
      <w:numFmt w:val="decimal"/>
      <w:lvlText w:val="%1."/>
      <w:lvlJc w:val="left"/>
      <w:pPr>
        <w:tabs>
          <w:tab w:val="num" w:pos="720"/>
        </w:tabs>
        <w:ind w:left="720" w:hanging="360"/>
      </w:pPr>
    </w:lvl>
    <w:lvl w:ilvl="1" w:tplc="ABF680E8" w:tentative="1">
      <w:start w:val="1"/>
      <w:numFmt w:val="decimal"/>
      <w:lvlText w:val="%2."/>
      <w:lvlJc w:val="left"/>
      <w:pPr>
        <w:tabs>
          <w:tab w:val="num" w:pos="1440"/>
        </w:tabs>
        <w:ind w:left="1440" w:hanging="360"/>
      </w:pPr>
    </w:lvl>
    <w:lvl w:ilvl="2" w:tplc="AE02025C" w:tentative="1">
      <w:start w:val="1"/>
      <w:numFmt w:val="decimal"/>
      <w:lvlText w:val="%3."/>
      <w:lvlJc w:val="left"/>
      <w:pPr>
        <w:tabs>
          <w:tab w:val="num" w:pos="2160"/>
        </w:tabs>
        <w:ind w:left="2160" w:hanging="360"/>
      </w:pPr>
    </w:lvl>
    <w:lvl w:ilvl="3" w:tplc="EFBA618A" w:tentative="1">
      <w:start w:val="1"/>
      <w:numFmt w:val="decimal"/>
      <w:lvlText w:val="%4."/>
      <w:lvlJc w:val="left"/>
      <w:pPr>
        <w:tabs>
          <w:tab w:val="num" w:pos="2880"/>
        </w:tabs>
        <w:ind w:left="2880" w:hanging="360"/>
      </w:pPr>
    </w:lvl>
    <w:lvl w:ilvl="4" w:tplc="5FA21D2E" w:tentative="1">
      <w:start w:val="1"/>
      <w:numFmt w:val="decimal"/>
      <w:lvlText w:val="%5."/>
      <w:lvlJc w:val="left"/>
      <w:pPr>
        <w:tabs>
          <w:tab w:val="num" w:pos="3600"/>
        </w:tabs>
        <w:ind w:left="3600" w:hanging="360"/>
      </w:pPr>
    </w:lvl>
    <w:lvl w:ilvl="5" w:tplc="D80849B2" w:tentative="1">
      <w:start w:val="1"/>
      <w:numFmt w:val="decimal"/>
      <w:lvlText w:val="%6."/>
      <w:lvlJc w:val="left"/>
      <w:pPr>
        <w:tabs>
          <w:tab w:val="num" w:pos="4320"/>
        </w:tabs>
        <w:ind w:left="4320" w:hanging="360"/>
      </w:pPr>
    </w:lvl>
    <w:lvl w:ilvl="6" w:tplc="9DDC6B84" w:tentative="1">
      <w:start w:val="1"/>
      <w:numFmt w:val="decimal"/>
      <w:lvlText w:val="%7."/>
      <w:lvlJc w:val="left"/>
      <w:pPr>
        <w:tabs>
          <w:tab w:val="num" w:pos="5040"/>
        </w:tabs>
        <w:ind w:left="5040" w:hanging="360"/>
      </w:pPr>
    </w:lvl>
    <w:lvl w:ilvl="7" w:tplc="348A062A" w:tentative="1">
      <w:start w:val="1"/>
      <w:numFmt w:val="decimal"/>
      <w:lvlText w:val="%8."/>
      <w:lvlJc w:val="left"/>
      <w:pPr>
        <w:tabs>
          <w:tab w:val="num" w:pos="5760"/>
        </w:tabs>
        <w:ind w:left="5760" w:hanging="360"/>
      </w:pPr>
    </w:lvl>
    <w:lvl w:ilvl="8" w:tplc="EABE0C32" w:tentative="1">
      <w:start w:val="1"/>
      <w:numFmt w:val="decimal"/>
      <w:lvlText w:val="%9."/>
      <w:lvlJc w:val="left"/>
      <w:pPr>
        <w:tabs>
          <w:tab w:val="num" w:pos="6480"/>
        </w:tabs>
        <w:ind w:left="6480" w:hanging="360"/>
      </w:pPr>
    </w:lvl>
  </w:abstractNum>
  <w:abstractNum w:abstractNumId="23" w15:restartNumberingAfterBreak="0">
    <w:nsid w:val="68501EE7"/>
    <w:multiLevelType w:val="hybridMultilevel"/>
    <w:tmpl w:val="53E04F10"/>
    <w:lvl w:ilvl="0" w:tplc="6C76623E">
      <w:start w:val="1"/>
      <w:numFmt w:val="lowerLetter"/>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13682E"/>
    <w:multiLevelType w:val="multilevel"/>
    <w:tmpl w:val="F5EAA6EC"/>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75EF1C16"/>
    <w:multiLevelType w:val="hybridMultilevel"/>
    <w:tmpl w:val="A670998E"/>
    <w:lvl w:ilvl="0" w:tplc="6F5CB14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6" w15:restartNumberingAfterBreak="0">
    <w:nsid w:val="7785731A"/>
    <w:multiLevelType w:val="hybridMultilevel"/>
    <w:tmpl w:val="5420EB9C"/>
    <w:lvl w:ilvl="0" w:tplc="C840CDC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7" w15:restartNumberingAfterBreak="0">
    <w:nsid w:val="78A93A10"/>
    <w:multiLevelType w:val="hybridMultilevel"/>
    <w:tmpl w:val="FE92CF24"/>
    <w:lvl w:ilvl="0" w:tplc="62F82000">
      <w:numFmt w:val="bullet"/>
      <w:lvlText w:val="-"/>
      <w:lvlJc w:val="left"/>
      <w:pPr>
        <w:ind w:left="643"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C535C0"/>
    <w:multiLevelType w:val="hybridMultilevel"/>
    <w:tmpl w:val="5420EB9C"/>
    <w:lvl w:ilvl="0" w:tplc="C840CDC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15:restartNumberingAfterBreak="0">
    <w:nsid w:val="7AFC5BEA"/>
    <w:multiLevelType w:val="hybridMultilevel"/>
    <w:tmpl w:val="175CAA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B0379F8"/>
    <w:multiLevelType w:val="hybridMultilevel"/>
    <w:tmpl w:val="F72E502A"/>
    <w:lvl w:ilvl="0" w:tplc="BA6A143E">
      <w:start w:val="1"/>
      <w:numFmt w:val="bullet"/>
      <w:lvlText w:val=""/>
      <w:lvlJc w:val="left"/>
      <w:pPr>
        <w:tabs>
          <w:tab w:val="num" w:pos="720"/>
        </w:tabs>
        <w:ind w:left="720" w:hanging="360"/>
      </w:pPr>
      <w:rPr>
        <w:rFonts w:ascii="Wingdings 2" w:hAnsi="Wingdings 2" w:hint="default"/>
      </w:rPr>
    </w:lvl>
    <w:lvl w:ilvl="1" w:tplc="CEB0AB9E" w:tentative="1">
      <w:start w:val="1"/>
      <w:numFmt w:val="bullet"/>
      <w:lvlText w:val=""/>
      <w:lvlJc w:val="left"/>
      <w:pPr>
        <w:tabs>
          <w:tab w:val="num" w:pos="1440"/>
        </w:tabs>
        <w:ind w:left="1440" w:hanging="360"/>
      </w:pPr>
      <w:rPr>
        <w:rFonts w:ascii="Wingdings 2" w:hAnsi="Wingdings 2" w:hint="default"/>
      </w:rPr>
    </w:lvl>
    <w:lvl w:ilvl="2" w:tplc="43C2BBF4" w:tentative="1">
      <w:start w:val="1"/>
      <w:numFmt w:val="bullet"/>
      <w:lvlText w:val=""/>
      <w:lvlJc w:val="left"/>
      <w:pPr>
        <w:tabs>
          <w:tab w:val="num" w:pos="2160"/>
        </w:tabs>
        <w:ind w:left="2160" w:hanging="360"/>
      </w:pPr>
      <w:rPr>
        <w:rFonts w:ascii="Wingdings 2" w:hAnsi="Wingdings 2" w:hint="default"/>
      </w:rPr>
    </w:lvl>
    <w:lvl w:ilvl="3" w:tplc="14881826" w:tentative="1">
      <w:start w:val="1"/>
      <w:numFmt w:val="bullet"/>
      <w:lvlText w:val=""/>
      <w:lvlJc w:val="left"/>
      <w:pPr>
        <w:tabs>
          <w:tab w:val="num" w:pos="2880"/>
        </w:tabs>
        <w:ind w:left="2880" w:hanging="360"/>
      </w:pPr>
      <w:rPr>
        <w:rFonts w:ascii="Wingdings 2" w:hAnsi="Wingdings 2" w:hint="default"/>
      </w:rPr>
    </w:lvl>
    <w:lvl w:ilvl="4" w:tplc="EC6C9B60" w:tentative="1">
      <w:start w:val="1"/>
      <w:numFmt w:val="bullet"/>
      <w:lvlText w:val=""/>
      <w:lvlJc w:val="left"/>
      <w:pPr>
        <w:tabs>
          <w:tab w:val="num" w:pos="3600"/>
        </w:tabs>
        <w:ind w:left="3600" w:hanging="360"/>
      </w:pPr>
      <w:rPr>
        <w:rFonts w:ascii="Wingdings 2" w:hAnsi="Wingdings 2" w:hint="default"/>
      </w:rPr>
    </w:lvl>
    <w:lvl w:ilvl="5" w:tplc="58B2221A" w:tentative="1">
      <w:start w:val="1"/>
      <w:numFmt w:val="bullet"/>
      <w:lvlText w:val=""/>
      <w:lvlJc w:val="left"/>
      <w:pPr>
        <w:tabs>
          <w:tab w:val="num" w:pos="4320"/>
        </w:tabs>
        <w:ind w:left="4320" w:hanging="360"/>
      </w:pPr>
      <w:rPr>
        <w:rFonts w:ascii="Wingdings 2" w:hAnsi="Wingdings 2" w:hint="default"/>
      </w:rPr>
    </w:lvl>
    <w:lvl w:ilvl="6" w:tplc="B692921A" w:tentative="1">
      <w:start w:val="1"/>
      <w:numFmt w:val="bullet"/>
      <w:lvlText w:val=""/>
      <w:lvlJc w:val="left"/>
      <w:pPr>
        <w:tabs>
          <w:tab w:val="num" w:pos="5040"/>
        </w:tabs>
        <w:ind w:left="5040" w:hanging="360"/>
      </w:pPr>
      <w:rPr>
        <w:rFonts w:ascii="Wingdings 2" w:hAnsi="Wingdings 2" w:hint="default"/>
      </w:rPr>
    </w:lvl>
    <w:lvl w:ilvl="7" w:tplc="8A3ED0FC" w:tentative="1">
      <w:start w:val="1"/>
      <w:numFmt w:val="bullet"/>
      <w:lvlText w:val=""/>
      <w:lvlJc w:val="left"/>
      <w:pPr>
        <w:tabs>
          <w:tab w:val="num" w:pos="5760"/>
        </w:tabs>
        <w:ind w:left="5760" w:hanging="360"/>
      </w:pPr>
      <w:rPr>
        <w:rFonts w:ascii="Wingdings 2" w:hAnsi="Wingdings 2" w:hint="default"/>
      </w:rPr>
    </w:lvl>
    <w:lvl w:ilvl="8" w:tplc="E6F4A7C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D17359D"/>
    <w:multiLevelType w:val="hybridMultilevel"/>
    <w:tmpl w:val="8258F99C"/>
    <w:lvl w:ilvl="0" w:tplc="7BA6328C">
      <w:start w:val="1"/>
      <w:numFmt w:val="upperLetter"/>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7F220A81"/>
    <w:multiLevelType w:val="hybridMultilevel"/>
    <w:tmpl w:val="AC6C37B2"/>
    <w:lvl w:ilvl="0" w:tplc="7BA632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FC91E81"/>
    <w:multiLevelType w:val="multilevel"/>
    <w:tmpl w:val="D53041C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27"/>
  </w:num>
  <w:num w:numId="2">
    <w:abstractNumId w:val="25"/>
  </w:num>
  <w:num w:numId="3">
    <w:abstractNumId w:val="18"/>
  </w:num>
  <w:num w:numId="4">
    <w:abstractNumId w:val="24"/>
  </w:num>
  <w:num w:numId="5">
    <w:abstractNumId w:val="10"/>
  </w:num>
  <w:num w:numId="6">
    <w:abstractNumId w:val="33"/>
  </w:num>
  <w:num w:numId="7">
    <w:abstractNumId w:val="1"/>
  </w:num>
  <w:num w:numId="8">
    <w:abstractNumId w:val="11"/>
  </w:num>
  <w:num w:numId="9">
    <w:abstractNumId w:val="15"/>
  </w:num>
  <w:num w:numId="10">
    <w:abstractNumId w:val="13"/>
  </w:num>
  <w:num w:numId="11">
    <w:abstractNumId w:val="17"/>
  </w:num>
  <w:num w:numId="12">
    <w:abstractNumId w:val="22"/>
  </w:num>
  <w:num w:numId="13">
    <w:abstractNumId w:val="3"/>
  </w:num>
  <w:num w:numId="14">
    <w:abstractNumId w:val="30"/>
  </w:num>
  <w:num w:numId="15">
    <w:abstractNumId w:val="19"/>
  </w:num>
  <w:num w:numId="16">
    <w:abstractNumId w:val="12"/>
  </w:num>
  <w:num w:numId="17">
    <w:abstractNumId w:val="4"/>
  </w:num>
  <w:num w:numId="18">
    <w:abstractNumId w:val="9"/>
  </w:num>
  <w:num w:numId="19">
    <w:abstractNumId w:val="28"/>
  </w:num>
  <w:num w:numId="20">
    <w:abstractNumId w:val="7"/>
  </w:num>
  <w:num w:numId="21">
    <w:abstractNumId w:val="16"/>
  </w:num>
  <w:num w:numId="22">
    <w:abstractNumId w:val="14"/>
  </w:num>
  <w:num w:numId="23">
    <w:abstractNumId w:val="32"/>
  </w:num>
  <w:num w:numId="24">
    <w:abstractNumId w:val="31"/>
  </w:num>
  <w:num w:numId="25">
    <w:abstractNumId w:val="5"/>
  </w:num>
  <w:num w:numId="26">
    <w:abstractNumId w:val="23"/>
  </w:num>
  <w:num w:numId="27">
    <w:abstractNumId w:val="21"/>
  </w:num>
  <w:num w:numId="28">
    <w:abstractNumId w:val="20"/>
  </w:num>
  <w:num w:numId="29">
    <w:abstractNumId w:val="6"/>
  </w:num>
  <w:num w:numId="30">
    <w:abstractNumId w:val="8"/>
  </w:num>
  <w:num w:numId="31">
    <w:abstractNumId w:val="0"/>
  </w:num>
  <w:num w:numId="32">
    <w:abstractNumId w:val="29"/>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C94"/>
    <w:rsid w:val="00016A69"/>
    <w:rsid w:val="00032279"/>
    <w:rsid w:val="00051416"/>
    <w:rsid w:val="000649DD"/>
    <w:rsid w:val="00072348"/>
    <w:rsid w:val="0008401C"/>
    <w:rsid w:val="000A6CD6"/>
    <w:rsid w:val="000B7D44"/>
    <w:rsid w:val="000D26CE"/>
    <w:rsid w:val="000D5F76"/>
    <w:rsid w:val="000F699E"/>
    <w:rsid w:val="000F7CD8"/>
    <w:rsid w:val="001016C9"/>
    <w:rsid w:val="00127687"/>
    <w:rsid w:val="001405EE"/>
    <w:rsid w:val="00177202"/>
    <w:rsid w:val="001A042F"/>
    <w:rsid w:val="001A2915"/>
    <w:rsid w:val="001A2C3D"/>
    <w:rsid w:val="001A76A2"/>
    <w:rsid w:val="001E35E6"/>
    <w:rsid w:val="001E7D59"/>
    <w:rsid w:val="001F154F"/>
    <w:rsid w:val="002063A4"/>
    <w:rsid w:val="00247600"/>
    <w:rsid w:val="00254007"/>
    <w:rsid w:val="002579D6"/>
    <w:rsid w:val="002800AD"/>
    <w:rsid w:val="00283FAC"/>
    <w:rsid w:val="002854EF"/>
    <w:rsid w:val="00292452"/>
    <w:rsid w:val="002B53D7"/>
    <w:rsid w:val="00312C9F"/>
    <w:rsid w:val="00391271"/>
    <w:rsid w:val="003B0EBE"/>
    <w:rsid w:val="003C11E7"/>
    <w:rsid w:val="003E4270"/>
    <w:rsid w:val="003F5FD9"/>
    <w:rsid w:val="00403047"/>
    <w:rsid w:val="00416602"/>
    <w:rsid w:val="00471AAF"/>
    <w:rsid w:val="00480C1E"/>
    <w:rsid w:val="004B6935"/>
    <w:rsid w:val="004C7512"/>
    <w:rsid w:val="004C7EDD"/>
    <w:rsid w:val="004E1F00"/>
    <w:rsid w:val="004E3E2C"/>
    <w:rsid w:val="004F0036"/>
    <w:rsid w:val="005220AE"/>
    <w:rsid w:val="00537C5F"/>
    <w:rsid w:val="0054772A"/>
    <w:rsid w:val="0056325D"/>
    <w:rsid w:val="005B4919"/>
    <w:rsid w:val="006038D2"/>
    <w:rsid w:val="006279A0"/>
    <w:rsid w:val="00634C94"/>
    <w:rsid w:val="006A1657"/>
    <w:rsid w:val="006A44F0"/>
    <w:rsid w:val="006C6910"/>
    <w:rsid w:val="006F1004"/>
    <w:rsid w:val="0071495A"/>
    <w:rsid w:val="007571B0"/>
    <w:rsid w:val="007C4195"/>
    <w:rsid w:val="00805235"/>
    <w:rsid w:val="00816768"/>
    <w:rsid w:val="00821D80"/>
    <w:rsid w:val="00831507"/>
    <w:rsid w:val="00852C6F"/>
    <w:rsid w:val="00884890"/>
    <w:rsid w:val="008A208B"/>
    <w:rsid w:val="008F108B"/>
    <w:rsid w:val="00905B49"/>
    <w:rsid w:val="00905ECF"/>
    <w:rsid w:val="00913974"/>
    <w:rsid w:val="0092006F"/>
    <w:rsid w:val="00940E08"/>
    <w:rsid w:val="009577BA"/>
    <w:rsid w:val="00967BC5"/>
    <w:rsid w:val="00975A95"/>
    <w:rsid w:val="0098047F"/>
    <w:rsid w:val="009A2780"/>
    <w:rsid w:val="009A6845"/>
    <w:rsid w:val="009B073E"/>
    <w:rsid w:val="009B6D4D"/>
    <w:rsid w:val="009C5597"/>
    <w:rsid w:val="009E2B99"/>
    <w:rsid w:val="00A1595D"/>
    <w:rsid w:val="00A22A59"/>
    <w:rsid w:val="00A53C1A"/>
    <w:rsid w:val="00A96DF9"/>
    <w:rsid w:val="00AA48C9"/>
    <w:rsid w:val="00AB0EED"/>
    <w:rsid w:val="00AE69F0"/>
    <w:rsid w:val="00B3659A"/>
    <w:rsid w:val="00BC0D11"/>
    <w:rsid w:val="00BE6335"/>
    <w:rsid w:val="00BE7EDA"/>
    <w:rsid w:val="00C06793"/>
    <w:rsid w:val="00C45411"/>
    <w:rsid w:val="00C60DC0"/>
    <w:rsid w:val="00C758A2"/>
    <w:rsid w:val="00C8224D"/>
    <w:rsid w:val="00C95675"/>
    <w:rsid w:val="00C96B70"/>
    <w:rsid w:val="00CA1A7D"/>
    <w:rsid w:val="00CB66B5"/>
    <w:rsid w:val="00CD7271"/>
    <w:rsid w:val="00CE526E"/>
    <w:rsid w:val="00D43045"/>
    <w:rsid w:val="00D50BFD"/>
    <w:rsid w:val="00D865D6"/>
    <w:rsid w:val="00D877A4"/>
    <w:rsid w:val="00D9657A"/>
    <w:rsid w:val="00DA25E0"/>
    <w:rsid w:val="00DA3645"/>
    <w:rsid w:val="00DB417E"/>
    <w:rsid w:val="00DD0656"/>
    <w:rsid w:val="00E12AC2"/>
    <w:rsid w:val="00E506C0"/>
    <w:rsid w:val="00E566C1"/>
    <w:rsid w:val="00E65AB1"/>
    <w:rsid w:val="00E73FA8"/>
    <w:rsid w:val="00E777CA"/>
    <w:rsid w:val="00E86003"/>
    <w:rsid w:val="00EB1F86"/>
    <w:rsid w:val="00EB7B96"/>
    <w:rsid w:val="00ED1430"/>
    <w:rsid w:val="00F034D4"/>
    <w:rsid w:val="00F04033"/>
    <w:rsid w:val="00F14BD7"/>
    <w:rsid w:val="00F42917"/>
    <w:rsid w:val="00F8630F"/>
    <w:rsid w:val="00FC57AE"/>
    <w:rsid w:val="00FC646E"/>
    <w:rsid w:val="00FF73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D5D21"/>
  <w15:docId w15:val="{3C69AAD6-3CED-48EB-9165-20CFE143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06C0"/>
    <w:pPr>
      <w:ind w:left="720"/>
      <w:contextualSpacing/>
    </w:pPr>
  </w:style>
  <w:style w:type="paragraph" w:styleId="En-tte">
    <w:name w:val="header"/>
    <w:basedOn w:val="Normal"/>
    <w:link w:val="En-tteCar"/>
    <w:uiPriority w:val="99"/>
    <w:unhideWhenUsed/>
    <w:rsid w:val="0008401C"/>
    <w:pPr>
      <w:tabs>
        <w:tab w:val="center" w:pos="4536"/>
        <w:tab w:val="right" w:pos="9072"/>
      </w:tabs>
      <w:spacing w:after="0" w:line="240" w:lineRule="auto"/>
    </w:pPr>
  </w:style>
  <w:style w:type="character" w:customStyle="1" w:styleId="En-tteCar">
    <w:name w:val="En-tête Car"/>
    <w:basedOn w:val="Policepardfaut"/>
    <w:link w:val="En-tte"/>
    <w:uiPriority w:val="99"/>
    <w:rsid w:val="0008401C"/>
  </w:style>
  <w:style w:type="paragraph" w:styleId="Pieddepage">
    <w:name w:val="footer"/>
    <w:basedOn w:val="Normal"/>
    <w:link w:val="PieddepageCar"/>
    <w:uiPriority w:val="99"/>
    <w:unhideWhenUsed/>
    <w:rsid w:val="00084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01C"/>
  </w:style>
  <w:style w:type="character" w:customStyle="1" w:styleId="apple-converted-space">
    <w:name w:val="apple-converted-space"/>
    <w:basedOn w:val="Policepardfaut"/>
    <w:rsid w:val="004E3E2C"/>
  </w:style>
  <w:style w:type="paragraph" w:styleId="NormalWeb">
    <w:name w:val="Normal (Web)"/>
    <w:basedOn w:val="Normal"/>
    <w:uiPriority w:val="99"/>
    <w:unhideWhenUsed/>
    <w:rsid w:val="00CB66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D0656"/>
    <w:rPr>
      <w:color w:val="0000FF" w:themeColor="hyperlink"/>
      <w:u w:val="single"/>
    </w:rPr>
  </w:style>
  <w:style w:type="paragraph" w:customStyle="1" w:styleId="Pa15">
    <w:name w:val="Pa1+5"/>
    <w:basedOn w:val="Normal"/>
    <w:next w:val="Normal"/>
    <w:uiPriority w:val="99"/>
    <w:rsid w:val="004C7512"/>
    <w:pPr>
      <w:autoSpaceDE w:val="0"/>
      <w:autoSpaceDN w:val="0"/>
      <w:adjustRightInd w:val="0"/>
      <w:spacing w:after="0" w:line="221" w:lineRule="atLeast"/>
    </w:pPr>
    <w:rPr>
      <w:rFonts w:ascii="Times New Roman" w:hAnsi="Times New Roman" w:cs="Times New Roman"/>
      <w:sz w:val="24"/>
      <w:szCs w:val="24"/>
    </w:rPr>
  </w:style>
  <w:style w:type="paragraph" w:customStyle="1" w:styleId="Pa4">
    <w:name w:val="Pa4"/>
    <w:basedOn w:val="Normal"/>
    <w:next w:val="Normal"/>
    <w:uiPriority w:val="99"/>
    <w:rsid w:val="004C7512"/>
    <w:pPr>
      <w:autoSpaceDE w:val="0"/>
      <w:autoSpaceDN w:val="0"/>
      <w:adjustRightInd w:val="0"/>
      <w:spacing w:after="0" w:line="161" w:lineRule="atLeast"/>
    </w:pPr>
    <w:rPr>
      <w:rFonts w:ascii="Times New Roman" w:hAnsi="Times New Roman" w:cs="Times New Roman"/>
      <w:sz w:val="24"/>
      <w:szCs w:val="24"/>
    </w:rPr>
  </w:style>
  <w:style w:type="character" w:customStyle="1" w:styleId="A62">
    <w:name w:val="A6+2"/>
    <w:uiPriority w:val="99"/>
    <w:rsid w:val="004C7512"/>
    <w:rPr>
      <w:color w:val="000000"/>
      <w:sz w:val="9"/>
      <w:szCs w:val="9"/>
    </w:rPr>
  </w:style>
  <w:style w:type="paragraph" w:customStyle="1" w:styleId="Pa28">
    <w:name w:val="Pa28"/>
    <w:basedOn w:val="Normal"/>
    <w:next w:val="Normal"/>
    <w:uiPriority w:val="99"/>
    <w:rsid w:val="004C7512"/>
    <w:pPr>
      <w:autoSpaceDE w:val="0"/>
      <w:autoSpaceDN w:val="0"/>
      <w:adjustRightInd w:val="0"/>
      <w:spacing w:after="0" w:line="241" w:lineRule="atLeast"/>
    </w:pPr>
    <w:rPr>
      <w:rFonts w:ascii="Times New Roman" w:hAnsi="Times New Roman" w:cs="Times New Roman"/>
      <w:sz w:val="24"/>
      <w:szCs w:val="24"/>
    </w:rPr>
  </w:style>
  <w:style w:type="character" w:customStyle="1" w:styleId="A7">
    <w:name w:val="A7"/>
    <w:uiPriority w:val="99"/>
    <w:rsid w:val="004C7512"/>
    <w:rPr>
      <w:color w:val="000000"/>
    </w:rPr>
  </w:style>
  <w:style w:type="paragraph" w:customStyle="1" w:styleId="Pa63">
    <w:name w:val="Pa63"/>
    <w:basedOn w:val="Normal"/>
    <w:next w:val="Normal"/>
    <w:uiPriority w:val="99"/>
    <w:rsid w:val="004C7512"/>
    <w:pPr>
      <w:autoSpaceDE w:val="0"/>
      <w:autoSpaceDN w:val="0"/>
      <w:adjustRightInd w:val="0"/>
      <w:spacing w:after="0" w:line="161" w:lineRule="atLeast"/>
    </w:pPr>
    <w:rPr>
      <w:rFonts w:ascii="Times New Roman" w:hAnsi="Times New Roman" w:cs="Times New Roman"/>
      <w:sz w:val="24"/>
      <w:szCs w:val="24"/>
    </w:rPr>
  </w:style>
  <w:style w:type="character" w:customStyle="1" w:styleId="A0">
    <w:name w:val="A0"/>
    <w:uiPriority w:val="99"/>
    <w:rsid w:val="004C7512"/>
    <w:rPr>
      <w:color w:val="000000"/>
      <w:sz w:val="22"/>
      <w:szCs w:val="22"/>
    </w:rPr>
  </w:style>
  <w:style w:type="paragraph" w:customStyle="1" w:styleId="Pa1">
    <w:name w:val="Pa1"/>
    <w:basedOn w:val="Normal"/>
    <w:next w:val="Normal"/>
    <w:uiPriority w:val="99"/>
    <w:rsid w:val="004C7512"/>
    <w:pPr>
      <w:autoSpaceDE w:val="0"/>
      <w:autoSpaceDN w:val="0"/>
      <w:adjustRightInd w:val="0"/>
      <w:spacing w:after="0" w:line="221" w:lineRule="atLeast"/>
    </w:pPr>
    <w:rPr>
      <w:rFonts w:ascii="Times New Roman" w:hAnsi="Times New Roman" w:cs="Times New Roman"/>
      <w:sz w:val="24"/>
      <w:szCs w:val="24"/>
    </w:rPr>
  </w:style>
  <w:style w:type="paragraph" w:customStyle="1" w:styleId="Pa35">
    <w:name w:val="Pa35"/>
    <w:basedOn w:val="Normal"/>
    <w:next w:val="Normal"/>
    <w:uiPriority w:val="99"/>
    <w:rsid w:val="004C7512"/>
    <w:pPr>
      <w:autoSpaceDE w:val="0"/>
      <w:autoSpaceDN w:val="0"/>
      <w:adjustRightInd w:val="0"/>
      <w:spacing w:after="0" w:line="221" w:lineRule="atLeast"/>
    </w:pPr>
    <w:rPr>
      <w:rFonts w:ascii="Times New Roman" w:hAnsi="Times New Roman" w:cs="Times New Roman"/>
      <w:sz w:val="24"/>
      <w:szCs w:val="24"/>
    </w:rPr>
  </w:style>
  <w:style w:type="paragraph" w:customStyle="1" w:styleId="Pa32">
    <w:name w:val="Pa32"/>
    <w:basedOn w:val="Normal"/>
    <w:next w:val="Normal"/>
    <w:uiPriority w:val="99"/>
    <w:rsid w:val="004C7512"/>
    <w:pPr>
      <w:autoSpaceDE w:val="0"/>
      <w:autoSpaceDN w:val="0"/>
      <w:adjustRightInd w:val="0"/>
      <w:spacing w:after="0" w:line="241" w:lineRule="atLeast"/>
    </w:pPr>
    <w:rPr>
      <w:rFonts w:ascii="Times New Roman" w:hAnsi="Times New Roman" w:cs="Times New Roman"/>
      <w:sz w:val="24"/>
      <w:szCs w:val="24"/>
    </w:rPr>
  </w:style>
  <w:style w:type="character" w:customStyle="1" w:styleId="A8">
    <w:name w:val="A8"/>
    <w:uiPriority w:val="99"/>
    <w:rsid w:val="004C7512"/>
    <w:rPr>
      <w:i/>
      <w:i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4304">
      <w:bodyDiv w:val="1"/>
      <w:marLeft w:val="0"/>
      <w:marRight w:val="0"/>
      <w:marTop w:val="0"/>
      <w:marBottom w:val="0"/>
      <w:divBdr>
        <w:top w:val="none" w:sz="0" w:space="0" w:color="auto"/>
        <w:left w:val="none" w:sz="0" w:space="0" w:color="auto"/>
        <w:bottom w:val="none" w:sz="0" w:space="0" w:color="auto"/>
        <w:right w:val="none" w:sz="0" w:space="0" w:color="auto"/>
      </w:divBdr>
    </w:div>
    <w:div w:id="103229121">
      <w:bodyDiv w:val="1"/>
      <w:marLeft w:val="0"/>
      <w:marRight w:val="0"/>
      <w:marTop w:val="0"/>
      <w:marBottom w:val="0"/>
      <w:divBdr>
        <w:top w:val="none" w:sz="0" w:space="0" w:color="auto"/>
        <w:left w:val="none" w:sz="0" w:space="0" w:color="auto"/>
        <w:bottom w:val="none" w:sz="0" w:space="0" w:color="auto"/>
        <w:right w:val="none" w:sz="0" w:space="0" w:color="auto"/>
      </w:divBdr>
    </w:div>
    <w:div w:id="202254844">
      <w:bodyDiv w:val="1"/>
      <w:marLeft w:val="0"/>
      <w:marRight w:val="0"/>
      <w:marTop w:val="0"/>
      <w:marBottom w:val="0"/>
      <w:divBdr>
        <w:top w:val="none" w:sz="0" w:space="0" w:color="auto"/>
        <w:left w:val="none" w:sz="0" w:space="0" w:color="auto"/>
        <w:bottom w:val="none" w:sz="0" w:space="0" w:color="auto"/>
        <w:right w:val="none" w:sz="0" w:space="0" w:color="auto"/>
      </w:divBdr>
      <w:divsChild>
        <w:div w:id="48118477">
          <w:marLeft w:val="432"/>
          <w:marRight w:val="0"/>
          <w:marTop w:val="120"/>
          <w:marBottom w:val="0"/>
          <w:divBdr>
            <w:top w:val="none" w:sz="0" w:space="0" w:color="auto"/>
            <w:left w:val="none" w:sz="0" w:space="0" w:color="auto"/>
            <w:bottom w:val="none" w:sz="0" w:space="0" w:color="auto"/>
            <w:right w:val="none" w:sz="0" w:space="0" w:color="auto"/>
          </w:divBdr>
        </w:div>
        <w:div w:id="249120860">
          <w:marLeft w:val="432"/>
          <w:marRight w:val="0"/>
          <w:marTop w:val="120"/>
          <w:marBottom w:val="0"/>
          <w:divBdr>
            <w:top w:val="none" w:sz="0" w:space="0" w:color="auto"/>
            <w:left w:val="none" w:sz="0" w:space="0" w:color="auto"/>
            <w:bottom w:val="none" w:sz="0" w:space="0" w:color="auto"/>
            <w:right w:val="none" w:sz="0" w:space="0" w:color="auto"/>
          </w:divBdr>
        </w:div>
      </w:divsChild>
    </w:div>
    <w:div w:id="579604310">
      <w:bodyDiv w:val="1"/>
      <w:marLeft w:val="0"/>
      <w:marRight w:val="0"/>
      <w:marTop w:val="0"/>
      <w:marBottom w:val="0"/>
      <w:divBdr>
        <w:top w:val="none" w:sz="0" w:space="0" w:color="auto"/>
        <w:left w:val="none" w:sz="0" w:space="0" w:color="auto"/>
        <w:bottom w:val="none" w:sz="0" w:space="0" w:color="auto"/>
        <w:right w:val="none" w:sz="0" w:space="0" w:color="auto"/>
      </w:divBdr>
      <w:divsChild>
        <w:div w:id="744187128">
          <w:marLeft w:val="432"/>
          <w:marRight w:val="0"/>
          <w:marTop w:val="120"/>
          <w:marBottom w:val="0"/>
          <w:divBdr>
            <w:top w:val="none" w:sz="0" w:space="0" w:color="auto"/>
            <w:left w:val="none" w:sz="0" w:space="0" w:color="auto"/>
            <w:bottom w:val="none" w:sz="0" w:space="0" w:color="auto"/>
            <w:right w:val="none" w:sz="0" w:space="0" w:color="auto"/>
          </w:divBdr>
        </w:div>
      </w:divsChild>
    </w:div>
    <w:div w:id="582646824">
      <w:bodyDiv w:val="1"/>
      <w:marLeft w:val="0"/>
      <w:marRight w:val="0"/>
      <w:marTop w:val="0"/>
      <w:marBottom w:val="0"/>
      <w:divBdr>
        <w:top w:val="none" w:sz="0" w:space="0" w:color="auto"/>
        <w:left w:val="none" w:sz="0" w:space="0" w:color="auto"/>
        <w:bottom w:val="none" w:sz="0" w:space="0" w:color="auto"/>
        <w:right w:val="none" w:sz="0" w:space="0" w:color="auto"/>
      </w:divBdr>
    </w:div>
    <w:div w:id="1065682244">
      <w:bodyDiv w:val="1"/>
      <w:marLeft w:val="0"/>
      <w:marRight w:val="0"/>
      <w:marTop w:val="0"/>
      <w:marBottom w:val="0"/>
      <w:divBdr>
        <w:top w:val="none" w:sz="0" w:space="0" w:color="auto"/>
        <w:left w:val="none" w:sz="0" w:space="0" w:color="auto"/>
        <w:bottom w:val="none" w:sz="0" w:space="0" w:color="auto"/>
        <w:right w:val="none" w:sz="0" w:space="0" w:color="auto"/>
      </w:divBdr>
    </w:div>
    <w:div w:id="1130124938">
      <w:bodyDiv w:val="1"/>
      <w:marLeft w:val="0"/>
      <w:marRight w:val="0"/>
      <w:marTop w:val="0"/>
      <w:marBottom w:val="0"/>
      <w:divBdr>
        <w:top w:val="none" w:sz="0" w:space="0" w:color="auto"/>
        <w:left w:val="none" w:sz="0" w:space="0" w:color="auto"/>
        <w:bottom w:val="none" w:sz="0" w:space="0" w:color="auto"/>
        <w:right w:val="none" w:sz="0" w:space="0" w:color="auto"/>
      </w:divBdr>
      <w:divsChild>
        <w:div w:id="1937512987">
          <w:marLeft w:val="432"/>
          <w:marRight w:val="0"/>
          <w:marTop w:val="120"/>
          <w:marBottom w:val="0"/>
          <w:divBdr>
            <w:top w:val="none" w:sz="0" w:space="0" w:color="auto"/>
            <w:left w:val="none" w:sz="0" w:space="0" w:color="auto"/>
            <w:bottom w:val="none" w:sz="0" w:space="0" w:color="auto"/>
            <w:right w:val="none" w:sz="0" w:space="0" w:color="auto"/>
          </w:divBdr>
        </w:div>
        <w:div w:id="411970037">
          <w:marLeft w:val="432"/>
          <w:marRight w:val="0"/>
          <w:marTop w:val="120"/>
          <w:marBottom w:val="0"/>
          <w:divBdr>
            <w:top w:val="none" w:sz="0" w:space="0" w:color="auto"/>
            <w:left w:val="none" w:sz="0" w:space="0" w:color="auto"/>
            <w:bottom w:val="none" w:sz="0" w:space="0" w:color="auto"/>
            <w:right w:val="none" w:sz="0" w:space="0" w:color="auto"/>
          </w:divBdr>
        </w:div>
      </w:divsChild>
    </w:div>
    <w:div w:id="1232424026">
      <w:bodyDiv w:val="1"/>
      <w:marLeft w:val="0"/>
      <w:marRight w:val="0"/>
      <w:marTop w:val="0"/>
      <w:marBottom w:val="0"/>
      <w:divBdr>
        <w:top w:val="none" w:sz="0" w:space="0" w:color="auto"/>
        <w:left w:val="none" w:sz="0" w:space="0" w:color="auto"/>
        <w:bottom w:val="none" w:sz="0" w:space="0" w:color="auto"/>
        <w:right w:val="none" w:sz="0" w:space="0" w:color="auto"/>
      </w:divBdr>
      <w:divsChild>
        <w:div w:id="1750418045">
          <w:marLeft w:val="432"/>
          <w:marRight w:val="0"/>
          <w:marTop w:val="120"/>
          <w:marBottom w:val="0"/>
          <w:divBdr>
            <w:top w:val="none" w:sz="0" w:space="0" w:color="auto"/>
            <w:left w:val="none" w:sz="0" w:space="0" w:color="auto"/>
            <w:bottom w:val="none" w:sz="0" w:space="0" w:color="auto"/>
            <w:right w:val="none" w:sz="0" w:space="0" w:color="auto"/>
          </w:divBdr>
        </w:div>
        <w:div w:id="1450860506">
          <w:marLeft w:val="432"/>
          <w:marRight w:val="0"/>
          <w:marTop w:val="120"/>
          <w:marBottom w:val="0"/>
          <w:divBdr>
            <w:top w:val="none" w:sz="0" w:space="0" w:color="auto"/>
            <w:left w:val="none" w:sz="0" w:space="0" w:color="auto"/>
            <w:bottom w:val="none" w:sz="0" w:space="0" w:color="auto"/>
            <w:right w:val="none" w:sz="0" w:space="0" w:color="auto"/>
          </w:divBdr>
        </w:div>
      </w:divsChild>
    </w:div>
    <w:div w:id="1388648324">
      <w:bodyDiv w:val="1"/>
      <w:marLeft w:val="0"/>
      <w:marRight w:val="0"/>
      <w:marTop w:val="0"/>
      <w:marBottom w:val="0"/>
      <w:divBdr>
        <w:top w:val="none" w:sz="0" w:space="0" w:color="auto"/>
        <w:left w:val="none" w:sz="0" w:space="0" w:color="auto"/>
        <w:bottom w:val="none" w:sz="0" w:space="0" w:color="auto"/>
        <w:right w:val="none" w:sz="0" w:space="0" w:color="auto"/>
      </w:divBdr>
    </w:div>
    <w:div w:id="1395397740">
      <w:bodyDiv w:val="1"/>
      <w:marLeft w:val="0"/>
      <w:marRight w:val="0"/>
      <w:marTop w:val="0"/>
      <w:marBottom w:val="0"/>
      <w:divBdr>
        <w:top w:val="none" w:sz="0" w:space="0" w:color="auto"/>
        <w:left w:val="none" w:sz="0" w:space="0" w:color="auto"/>
        <w:bottom w:val="none" w:sz="0" w:space="0" w:color="auto"/>
        <w:right w:val="none" w:sz="0" w:space="0" w:color="auto"/>
      </w:divBdr>
    </w:div>
    <w:div w:id="1536575826">
      <w:bodyDiv w:val="1"/>
      <w:marLeft w:val="0"/>
      <w:marRight w:val="0"/>
      <w:marTop w:val="0"/>
      <w:marBottom w:val="0"/>
      <w:divBdr>
        <w:top w:val="none" w:sz="0" w:space="0" w:color="auto"/>
        <w:left w:val="none" w:sz="0" w:space="0" w:color="auto"/>
        <w:bottom w:val="none" w:sz="0" w:space="0" w:color="auto"/>
        <w:right w:val="none" w:sz="0" w:space="0" w:color="auto"/>
      </w:divBdr>
      <w:divsChild>
        <w:div w:id="532690590">
          <w:marLeft w:val="432"/>
          <w:marRight w:val="0"/>
          <w:marTop w:val="120"/>
          <w:marBottom w:val="0"/>
          <w:divBdr>
            <w:top w:val="none" w:sz="0" w:space="0" w:color="auto"/>
            <w:left w:val="none" w:sz="0" w:space="0" w:color="auto"/>
            <w:bottom w:val="none" w:sz="0" w:space="0" w:color="auto"/>
            <w:right w:val="none" w:sz="0" w:space="0" w:color="auto"/>
          </w:divBdr>
        </w:div>
        <w:div w:id="244606522">
          <w:marLeft w:val="432"/>
          <w:marRight w:val="0"/>
          <w:marTop w:val="120"/>
          <w:marBottom w:val="0"/>
          <w:divBdr>
            <w:top w:val="none" w:sz="0" w:space="0" w:color="auto"/>
            <w:left w:val="none" w:sz="0" w:space="0" w:color="auto"/>
            <w:bottom w:val="none" w:sz="0" w:space="0" w:color="auto"/>
            <w:right w:val="none" w:sz="0" w:space="0" w:color="auto"/>
          </w:divBdr>
        </w:div>
      </w:divsChild>
    </w:div>
    <w:div w:id="1623268435">
      <w:bodyDiv w:val="1"/>
      <w:marLeft w:val="0"/>
      <w:marRight w:val="0"/>
      <w:marTop w:val="0"/>
      <w:marBottom w:val="0"/>
      <w:divBdr>
        <w:top w:val="none" w:sz="0" w:space="0" w:color="auto"/>
        <w:left w:val="none" w:sz="0" w:space="0" w:color="auto"/>
        <w:bottom w:val="none" w:sz="0" w:space="0" w:color="auto"/>
        <w:right w:val="none" w:sz="0" w:space="0" w:color="auto"/>
      </w:divBdr>
      <w:divsChild>
        <w:div w:id="2055545434">
          <w:marLeft w:val="806"/>
          <w:marRight w:val="0"/>
          <w:marTop w:val="120"/>
          <w:marBottom w:val="0"/>
          <w:divBdr>
            <w:top w:val="none" w:sz="0" w:space="0" w:color="auto"/>
            <w:left w:val="none" w:sz="0" w:space="0" w:color="auto"/>
            <w:bottom w:val="none" w:sz="0" w:space="0" w:color="auto"/>
            <w:right w:val="none" w:sz="0" w:space="0" w:color="auto"/>
          </w:divBdr>
        </w:div>
      </w:divsChild>
    </w:div>
    <w:div w:id="20486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ADBD-4B6B-457E-960D-676AC1BF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9</Pages>
  <Words>3092</Words>
  <Characters>17009</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Kossaila MADJI</cp:lastModifiedBy>
  <cp:revision>49</cp:revision>
  <dcterms:created xsi:type="dcterms:W3CDTF">2017-02-28T09:23:00Z</dcterms:created>
  <dcterms:modified xsi:type="dcterms:W3CDTF">2020-05-03T22:04:00Z</dcterms:modified>
</cp:coreProperties>
</file>